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B0" w:rsidRDefault="00AA6EB0" w:rsidP="00140978">
      <w:pPr>
        <w:jc w:val="center"/>
        <w:rPr>
          <w:highlight w:val="yellow"/>
          <w:rtl/>
        </w:rPr>
      </w:pPr>
      <w:r>
        <w:rPr>
          <w:rFonts w:hint="cs"/>
          <w:highlight w:val="yellow"/>
          <w:rtl/>
        </w:rPr>
        <w:t>اگر از مدل اندرسون- پیترسون استفاده کردید از این گزارش استفاده کنید</w:t>
      </w:r>
    </w:p>
    <w:p w:rsidR="00140978" w:rsidRDefault="00140978" w:rsidP="00140978">
      <w:pPr>
        <w:jc w:val="center"/>
        <w:rPr>
          <w:rtl/>
        </w:rPr>
      </w:pPr>
      <w:r w:rsidRPr="00EE72EE">
        <w:rPr>
          <w:rFonts w:hint="cs"/>
          <w:highlight w:val="yellow"/>
          <w:rtl/>
        </w:rPr>
        <w:t xml:space="preserve">راهنما: قسمت های هایلایت شده با رنگ زرد را با مقادیر </w:t>
      </w:r>
      <w:r w:rsidR="00EE086B">
        <w:rPr>
          <w:rFonts w:hint="cs"/>
          <w:highlight w:val="yellow"/>
          <w:rtl/>
        </w:rPr>
        <w:t xml:space="preserve">اکسل </w:t>
      </w:r>
      <w:r w:rsidRPr="00EE72EE">
        <w:rPr>
          <w:rFonts w:hint="cs"/>
          <w:highlight w:val="yellow"/>
          <w:rtl/>
        </w:rPr>
        <w:t>خروجی گرفته شده از نرم افزار جایگزین کنید</w:t>
      </w:r>
    </w:p>
    <w:p w:rsidR="00140978" w:rsidRDefault="00140978" w:rsidP="00140978">
      <w:pPr>
        <w:jc w:val="both"/>
        <w:rPr>
          <w:rtl/>
        </w:rPr>
      </w:pPr>
    </w:p>
    <w:p w:rsidR="00140978" w:rsidRDefault="00140978" w:rsidP="00D41B67">
      <w:pPr>
        <w:jc w:val="both"/>
        <w:rPr>
          <w:rtl/>
        </w:rPr>
      </w:pPr>
      <w:proofErr w:type="gramStart"/>
      <w:r w:rsidRPr="00EB6E94">
        <w:t>DEA</w:t>
      </w:r>
      <w:r w:rsidRPr="00EC3082">
        <w:rPr>
          <w:rFonts w:hint="cs"/>
          <w:rtl/>
        </w:rPr>
        <w:t xml:space="preserve"> </w:t>
      </w:r>
      <w:r w:rsidR="00D41B67">
        <w:rPr>
          <w:rFonts w:hint="cs"/>
          <w:rtl/>
        </w:rPr>
        <w:t xml:space="preserve"> </w:t>
      </w:r>
      <w:r w:rsidRPr="00EC3082">
        <w:rPr>
          <w:rFonts w:hint="cs"/>
          <w:rtl/>
        </w:rPr>
        <w:t>با</w:t>
      </w:r>
      <w:proofErr w:type="gramEnd"/>
      <w:r w:rsidRPr="00EC3082">
        <w:t xml:space="preserve"> </w:t>
      </w:r>
      <w:r w:rsidRPr="00EC3082">
        <w:rPr>
          <w:rFonts w:hint="cs"/>
          <w:rtl/>
        </w:rPr>
        <w:t>بهره</w:t>
      </w:r>
      <w:r>
        <w:rPr>
          <w:rFonts w:hint="cs"/>
          <w:rtl/>
        </w:rPr>
        <w:softHyphen/>
      </w:r>
      <w:r w:rsidRPr="00EC3082">
        <w:rPr>
          <w:rFonts w:hint="cs"/>
          <w:rtl/>
        </w:rPr>
        <w:t>گیري</w:t>
      </w:r>
      <w:r w:rsidRPr="00EC3082">
        <w:t xml:space="preserve"> </w:t>
      </w:r>
      <w:r w:rsidRPr="00EC3082">
        <w:rPr>
          <w:rFonts w:hint="cs"/>
          <w:rtl/>
        </w:rPr>
        <w:t>از</w:t>
      </w:r>
      <w:r w:rsidRPr="00EC3082">
        <w:t xml:space="preserve"> </w:t>
      </w:r>
      <w:r w:rsidRPr="00EC3082">
        <w:rPr>
          <w:rFonts w:hint="cs"/>
          <w:rtl/>
        </w:rPr>
        <w:t>تکنیک</w:t>
      </w:r>
      <w:r w:rsidRPr="00EC3082">
        <w:t xml:space="preserve"> </w:t>
      </w:r>
      <w:r w:rsidRPr="00EC3082">
        <w:rPr>
          <w:rFonts w:hint="cs"/>
          <w:rtl/>
        </w:rPr>
        <w:t>برنامه</w:t>
      </w:r>
      <w:r>
        <w:rPr>
          <w:rFonts w:hint="cs"/>
          <w:rtl/>
        </w:rPr>
        <w:softHyphen/>
      </w:r>
      <w:r w:rsidRPr="00EC3082">
        <w:rPr>
          <w:rFonts w:hint="cs"/>
          <w:rtl/>
        </w:rPr>
        <w:t>ریزي</w:t>
      </w:r>
      <w:r w:rsidRPr="00EC3082">
        <w:t xml:space="preserve"> </w:t>
      </w:r>
      <w:r w:rsidRPr="00EC3082">
        <w:rPr>
          <w:rFonts w:hint="cs"/>
          <w:rtl/>
        </w:rPr>
        <w:t>خطی</w:t>
      </w:r>
      <w:r w:rsidRPr="00EC3082">
        <w:t xml:space="preserve"> </w:t>
      </w:r>
      <w:r w:rsidRPr="00EC3082">
        <w:rPr>
          <w:rFonts w:hint="cs"/>
          <w:rtl/>
        </w:rPr>
        <w:t>و</w:t>
      </w:r>
      <w:r w:rsidRPr="00EC3082">
        <w:t xml:space="preserve"> </w:t>
      </w:r>
      <w:r w:rsidRPr="00EC3082">
        <w:rPr>
          <w:rFonts w:hint="cs"/>
          <w:rtl/>
        </w:rPr>
        <w:t>بهینه</w:t>
      </w:r>
      <w:r>
        <w:softHyphen/>
      </w:r>
      <w:r w:rsidRPr="00EC3082">
        <w:rPr>
          <w:rFonts w:hint="cs"/>
          <w:rtl/>
        </w:rPr>
        <w:t>سازي،</w:t>
      </w:r>
      <w:r w:rsidRPr="00EC3082">
        <w:t xml:space="preserve"> </w:t>
      </w:r>
      <w:r w:rsidRPr="00EC3082">
        <w:rPr>
          <w:rFonts w:hint="cs"/>
          <w:rtl/>
        </w:rPr>
        <w:t>جهت</w:t>
      </w:r>
      <w:r w:rsidRPr="00EC3082">
        <w:t xml:space="preserve"> </w:t>
      </w:r>
      <w:r w:rsidRPr="00EC3082">
        <w:rPr>
          <w:rFonts w:hint="cs"/>
          <w:rtl/>
        </w:rPr>
        <w:t>تعیین</w:t>
      </w:r>
      <w:r w:rsidRPr="00EC3082">
        <w:t xml:space="preserve"> </w:t>
      </w:r>
      <w:r w:rsidRPr="00EC3082">
        <w:rPr>
          <w:rFonts w:hint="cs"/>
          <w:rtl/>
        </w:rPr>
        <w:t>کارایی</w:t>
      </w:r>
      <w:r w:rsidRPr="00EC3082">
        <w:t xml:space="preserve"> </w:t>
      </w:r>
      <w:r w:rsidRPr="00EC3082">
        <w:rPr>
          <w:rFonts w:hint="cs"/>
          <w:rtl/>
        </w:rPr>
        <w:t>هر</w:t>
      </w:r>
      <w:r w:rsidRPr="00EC3082">
        <w:t xml:space="preserve"> </w:t>
      </w:r>
      <w:r w:rsidRPr="00EC3082">
        <w:rPr>
          <w:rFonts w:hint="cs"/>
          <w:rtl/>
        </w:rPr>
        <w:t>واحد</w:t>
      </w:r>
      <w:r w:rsidRPr="00EC3082">
        <w:t xml:space="preserve"> </w:t>
      </w:r>
      <w:r w:rsidRPr="00EC3082">
        <w:rPr>
          <w:rFonts w:hint="cs"/>
          <w:rtl/>
        </w:rPr>
        <w:t>استفاده</w:t>
      </w:r>
      <w:r w:rsidRPr="00EC3082">
        <w:t xml:space="preserve"> </w:t>
      </w:r>
      <w:r w:rsidRPr="00EC3082">
        <w:rPr>
          <w:rFonts w:hint="cs"/>
          <w:rtl/>
        </w:rPr>
        <w:t>و</w:t>
      </w:r>
      <w:r w:rsidRPr="00EC3082">
        <w:t xml:space="preserve"> </w:t>
      </w:r>
      <w:r w:rsidRPr="00EC3082">
        <w:rPr>
          <w:rFonts w:hint="cs"/>
          <w:rtl/>
        </w:rPr>
        <w:t>به</w:t>
      </w:r>
      <w:r w:rsidRPr="00EC3082">
        <w:t xml:space="preserve"> </w:t>
      </w:r>
      <w:r w:rsidRPr="00EC3082">
        <w:rPr>
          <w:rFonts w:hint="cs"/>
          <w:rtl/>
        </w:rPr>
        <w:t>منظور</w:t>
      </w:r>
      <w:r w:rsidRPr="00EC3082">
        <w:t xml:space="preserve"> </w:t>
      </w:r>
      <w:r w:rsidRPr="00EC3082">
        <w:rPr>
          <w:rFonts w:hint="cs"/>
          <w:rtl/>
        </w:rPr>
        <w:t>هدف</w:t>
      </w:r>
      <w:r w:rsidR="0058734E">
        <w:rPr>
          <w:rtl/>
        </w:rPr>
        <w:softHyphen/>
      </w:r>
      <w:r w:rsidRPr="00EC3082">
        <w:rPr>
          <w:rFonts w:hint="cs"/>
          <w:rtl/>
        </w:rPr>
        <w:t>گذاري</w:t>
      </w:r>
      <w:r w:rsidRPr="00EC3082">
        <w:t xml:space="preserve"> </w:t>
      </w:r>
      <w:r w:rsidRPr="00EC3082">
        <w:rPr>
          <w:rFonts w:hint="cs"/>
          <w:rtl/>
        </w:rPr>
        <w:t>در</w:t>
      </w:r>
      <w:r w:rsidRPr="00EC3082">
        <w:t xml:space="preserve"> </w:t>
      </w:r>
      <w:r w:rsidRPr="00EC3082">
        <w:rPr>
          <w:rFonts w:hint="cs"/>
          <w:rtl/>
        </w:rPr>
        <w:t>افزایش</w:t>
      </w:r>
      <w:r w:rsidRPr="00EC3082">
        <w:t xml:space="preserve"> </w:t>
      </w:r>
      <w:r w:rsidRPr="00EC3082">
        <w:rPr>
          <w:rFonts w:hint="cs"/>
          <w:rtl/>
        </w:rPr>
        <w:t>کارایی</w:t>
      </w:r>
      <w:r w:rsidRPr="00EC3082">
        <w:t xml:space="preserve"> </w:t>
      </w:r>
      <w:r w:rsidRPr="00EC3082">
        <w:rPr>
          <w:rFonts w:hint="cs"/>
          <w:rtl/>
        </w:rPr>
        <w:t>براي</w:t>
      </w:r>
      <w:r w:rsidRPr="00EC3082">
        <w:t xml:space="preserve"> </w:t>
      </w:r>
      <w:r w:rsidRPr="00EC3082">
        <w:rPr>
          <w:rFonts w:hint="cs"/>
          <w:rtl/>
        </w:rPr>
        <w:t>هر</w:t>
      </w:r>
      <w:r w:rsidRPr="00EC3082">
        <w:t xml:space="preserve"> </w:t>
      </w:r>
      <w:r w:rsidRPr="00EC3082">
        <w:rPr>
          <w:rFonts w:hint="cs"/>
          <w:rtl/>
        </w:rPr>
        <w:t>یک</w:t>
      </w:r>
      <w:r w:rsidRPr="00EC3082">
        <w:t xml:space="preserve"> </w:t>
      </w:r>
      <w:r w:rsidRPr="00EC3082">
        <w:rPr>
          <w:rFonts w:hint="cs"/>
          <w:rtl/>
        </w:rPr>
        <w:t>از</w:t>
      </w:r>
      <w:r w:rsidRPr="00EC3082">
        <w:t xml:space="preserve"> </w:t>
      </w:r>
      <w:r w:rsidRPr="00EC3082">
        <w:rPr>
          <w:rFonts w:hint="cs"/>
          <w:rtl/>
        </w:rPr>
        <w:t>واحدها،</w:t>
      </w:r>
      <w:r w:rsidRPr="00EC3082">
        <w:t xml:space="preserve"> </w:t>
      </w:r>
      <w:r w:rsidRPr="00EC3082">
        <w:rPr>
          <w:rFonts w:hint="cs"/>
          <w:rtl/>
        </w:rPr>
        <w:t>یک</w:t>
      </w:r>
      <w:r w:rsidRPr="00EC3082">
        <w:t xml:space="preserve"> </w:t>
      </w:r>
      <w:r w:rsidRPr="00EC3082">
        <w:rPr>
          <w:rFonts w:hint="cs"/>
          <w:rtl/>
        </w:rPr>
        <w:t>مجموعه</w:t>
      </w:r>
      <w:r w:rsidRPr="00EC3082">
        <w:t xml:space="preserve"> </w:t>
      </w:r>
      <w:r w:rsidRPr="00EC3082">
        <w:rPr>
          <w:rFonts w:hint="cs"/>
          <w:rtl/>
        </w:rPr>
        <w:t>مرجع</w:t>
      </w:r>
      <w:r w:rsidRPr="00EC3082">
        <w:t xml:space="preserve"> </w:t>
      </w:r>
      <w:r w:rsidRPr="00EC3082">
        <w:rPr>
          <w:rFonts w:hint="cs"/>
          <w:rtl/>
        </w:rPr>
        <w:t>براي</w:t>
      </w:r>
      <w:r w:rsidRPr="00EC3082">
        <w:t xml:space="preserve"> </w:t>
      </w:r>
      <w:r w:rsidRPr="00EC3082">
        <w:rPr>
          <w:rFonts w:hint="cs"/>
          <w:rtl/>
        </w:rPr>
        <w:t>واحد</w:t>
      </w:r>
      <w:r w:rsidRPr="00EC3082">
        <w:t xml:space="preserve"> </w:t>
      </w:r>
      <w:r w:rsidRPr="00EC3082">
        <w:rPr>
          <w:rFonts w:hint="cs"/>
          <w:rtl/>
        </w:rPr>
        <w:t>ناکارا</w:t>
      </w:r>
      <w:r w:rsidRPr="00EC3082">
        <w:t xml:space="preserve"> </w:t>
      </w:r>
      <w:r w:rsidRPr="00EC3082">
        <w:rPr>
          <w:rFonts w:hint="cs"/>
          <w:rtl/>
        </w:rPr>
        <w:t>تعیین</w:t>
      </w:r>
      <w:r w:rsidRPr="00EC3082">
        <w:t xml:space="preserve"> </w:t>
      </w:r>
      <w:r w:rsidRPr="00EC3082">
        <w:rPr>
          <w:rFonts w:hint="cs"/>
          <w:rtl/>
        </w:rPr>
        <w:t>و</w:t>
      </w:r>
      <w:r w:rsidRPr="00EC3082">
        <w:t xml:space="preserve"> </w:t>
      </w:r>
      <w:r w:rsidRPr="00EC3082">
        <w:rPr>
          <w:rFonts w:hint="cs"/>
          <w:rtl/>
        </w:rPr>
        <w:t>کارایی</w:t>
      </w:r>
      <w:r w:rsidRPr="00EC3082">
        <w:t xml:space="preserve"> </w:t>
      </w:r>
      <w:r w:rsidRPr="00EC3082">
        <w:rPr>
          <w:rFonts w:hint="cs"/>
          <w:rtl/>
        </w:rPr>
        <w:t>واحدهاي</w:t>
      </w:r>
      <w:r w:rsidRPr="00EC3082">
        <w:t xml:space="preserve"> </w:t>
      </w:r>
      <w:r w:rsidRPr="00EC3082">
        <w:rPr>
          <w:rFonts w:hint="cs"/>
          <w:rtl/>
        </w:rPr>
        <w:t>مختلف را</w:t>
      </w:r>
      <w:r w:rsidRPr="00EC3082">
        <w:t xml:space="preserve"> </w:t>
      </w:r>
      <w:r w:rsidRPr="00EC3082">
        <w:rPr>
          <w:rFonts w:hint="cs"/>
          <w:rtl/>
        </w:rPr>
        <w:t>نسبت</w:t>
      </w:r>
      <w:r w:rsidRPr="00EC3082">
        <w:t xml:space="preserve"> </w:t>
      </w:r>
      <w:r w:rsidRPr="00EC3082">
        <w:rPr>
          <w:rFonts w:hint="cs"/>
          <w:rtl/>
        </w:rPr>
        <w:t>به</w:t>
      </w:r>
      <w:r w:rsidRPr="00EC3082">
        <w:t xml:space="preserve"> </w:t>
      </w:r>
      <w:r w:rsidRPr="00EC3082">
        <w:rPr>
          <w:rFonts w:hint="cs"/>
          <w:rtl/>
        </w:rPr>
        <w:t>مرز</w:t>
      </w:r>
      <w:r w:rsidRPr="00EC3082">
        <w:t xml:space="preserve"> </w:t>
      </w:r>
      <w:r w:rsidRPr="00EC3082">
        <w:rPr>
          <w:rFonts w:hint="cs"/>
          <w:rtl/>
        </w:rPr>
        <w:t>کارایی</w:t>
      </w:r>
      <w:r w:rsidRPr="00EC3082">
        <w:t xml:space="preserve"> </w:t>
      </w:r>
      <w:r w:rsidRPr="00EC3082">
        <w:rPr>
          <w:rFonts w:hint="cs"/>
          <w:rtl/>
        </w:rPr>
        <w:t>مقایسه</w:t>
      </w:r>
      <w:r w:rsidRPr="00EC3082">
        <w:t xml:space="preserve"> </w:t>
      </w:r>
      <w:r w:rsidRPr="00EC3082">
        <w:rPr>
          <w:rFonts w:hint="cs"/>
          <w:rtl/>
        </w:rPr>
        <w:t>می</w:t>
      </w:r>
      <w:r w:rsidRPr="00EC3082">
        <w:rPr>
          <w:rFonts w:hint="cs"/>
          <w:rtl/>
        </w:rPr>
        <w:softHyphen/>
        <w:t>نماید</w:t>
      </w:r>
      <w:r>
        <w:rPr>
          <w:rFonts w:hint="cs"/>
          <w:rtl/>
        </w:rPr>
        <w:t>.</w:t>
      </w:r>
    </w:p>
    <w:p w:rsidR="00AB460D" w:rsidRDefault="00AB460D" w:rsidP="00D41B67">
      <w:pPr>
        <w:jc w:val="both"/>
        <w:rPr>
          <w:b/>
          <w:bCs/>
          <w:rtl/>
        </w:rPr>
      </w:pPr>
      <w:r>
        <w:rPr>
          <w:rFonts w:hint="cs"/>
          <w:rtl/>
        </w:rPr>
        <w:t>مد</w:t>
      </w:r>
      <w:r w:rsidR="0058734E">
        <w:rPr>
          <w:rFonts w:hint="cs"/>
          <w:rtl/>
        </w:rPr>
        <w:t>ل</w:t>
      </w:r>
      <w:r w:rsidR="0058734E">
        <w:rPr>
          <w:rFonts w:hint="cs"/>
          <w:rtl/>
        </w:rPr>
        <w:softHyphen/>
      </w:r>
      <w:r>
        <w:rPr>
          <w:rFonts w:hint="cs"/>
          <w:rtl/>
        </w:rPr>
        <w:t>های</w:t>
      </w:r>
      <w:r>
        <w:t xml:space="preserve"> </w:t>
      </w:r>
      <w:r>
        <w:rPr>
          <w:rFonts w:hint="cs"/>
          <w:rtl/>
        </w:rPr>
        <w:t>پایه</w:t>
      </w:r>
      <w:r w:rsidR="0058734E">
        <w:softHyphen/>
      </w:r>
      <w:r>
        <w:rPr>
          <w:rFonts w:hint="cs"/>
          <w:rtl/>
        </w:rPr>
        <w:t>ای</w:t>
      </w:r>
      <w:r>
        <w:t xml:space="preserve"> </w:t>
      </w:r>
      <w:r>
        <w:rPr>
          <w:rFonts w:hint="cs"/>
          <w:rtl/>
        </w:rPr>
        <w:t>تحلیل</w:t>
      </w:r>
      <w:r>
        <w:t xml:space="preserve"> </w:t>
      </w:r>
      <w:r>
        <w:rPr>
          <w:rFonts w:hint="cs"/>
          <w:rtl/>
        </w:rPr>
        <w:t>پوششی</w:t>
      </w:r>
      <w:r>
        <w:t xml:space="preserve"> </w:t>
      </w:r>
      <w:r>
        <w:rPr>
          <w:rFonts w:hint="cs"/>
          <w:rtl/>
        </w:rPr>
        <w:t>داده</w:t>
      </w:r>
      <w:r w:rsidR="0058734E">
        <w:rPr>
          <w:rFonts w:hint="cs"/>
          <w:rtl/>
        </w:rPr>
        <w:softHyphen/>
      </w:r>
      <w:r>
        <w:rPr>
          <w:rFonts w:hint="cs"/>
          <w:rtl/>
        </w:rPr>
        <w:t>ها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دلیل</w:t>
      </w:r>
      <w:r>
        <w:t xml:space="preserve"> </w:t>
      </w:r>
      <w:r>
        <w:rPr>
          <w:rFonts w:hint="cs"/>
          <w:rtl/>
        </w:rPr>
        <w:t>عدم ایجاد</w:t>
      </w:r>
      <w:r>
        <w:t xml:space="preserve"> </w:t>
      </w:r>
      <w:r>
        <w:rPr>
          <w:rFonts w:hint="cs"/>
          <w:rtl/>
        </w:rPr>
        <w:t>رتبه</w:t>
      </w:r>
      <w:r w:rsidR="0058734E">
        <w:softHyphen/>
      </w:r>
      <w:r>
        <w:rPr>
          <w:rFonts w:hint="cs"/>
          <w:rtl/>
        </w:rPr>
        <w:t>های</w:t>
      </w:r>
      <w:r>
        <w:t xml:space="preserve"> </w:t>
      </w:r>
      <w:r>
        <w:rPr>
          <w:rFonts w:hint="cs"/>
          <w:rtl/>
        </w:rPr>
        <w:t>کامل</w:t>
      </w:r>
      <w:r>
        <w:t xml:space="preserve"> </w:t>
      </w:r>
      <w:r>
        <w:rPr>
          <w:rFonts w:hint="cs"/>
          <w:rtl/>
        </w:rPr>
        <w:t>بین</w:t>
      </w:r>
      <w:r>
        <w:t xml:space="preserve"> </w:t>
      </w:r>
      <w:r>
        <w:rPr>
          <w:rFonts w:hint="cs"/>
          <w:rtl/>
        </w:rPr>
        <w:t>واحدهای</w:t>
      </w:r>
      <w:r>
        <w:t xml:space="preserve"> </w:t>
      </w:r>
      <w:r>
        <w:rPr>
          <w:rFonts w:hint="cs"/>
          <w:rtl/>
        </w:rPr>
        <w:t>کارا</w:t>
      </w:r>
      <w:r>
        <w:t xml:space="preserve"> </w:t>
      </w:r>
      <w:r>
        <w:rPr>
          <w:rFonts w:hint="cs"/>
          <w:rtl/>
        </w:rPr>
        <w:t>امکان</w:t>
      </w:r>
      <w:r>
        <w:t xml:space="preserve"> </w:t>
      </w:r>
      <w:r>
        <w:rPr>
          <w:rFonts w:hint="cs"/>
          <w:rtl/>
        </w:rPr>
        <w:t>مقایسة واحدهای</w:t>
      </w:r>
      <w:r>
        <w:t xml:space="preserve"> </w:t>
      </w:r>
      <w:r>
        <w:rPr>
          <w:rFonts w:hint="cs"/>
          <w:rtl/>
        </w:rPr>
        <w:t>مزبور</w:t>
      </w:r>
      <w:r>
        <w:t xml:space="preserve"> </w:t>
      </w:r>
      <w:r>
        <w:rPr>
          <w:rFonts w:hint="cs"/>
          <w:rtl/>
        </w:rPr>
        <w:t>را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راحتی</w:t>
      </w:r>
      <w:r>
        <w:t xml:space="preserve"> </w:t>
      </w:r>
      <w:r>
        <w:rPr>
          <w:rFonts w:hint="cs"/>
          <w:rtl/>
        </w:rPr>
        <w:t>فراهم</w:t>
      </w:r>
      <w:r>
        <w:t xml:space="preserve"> </w:t>
      </w:r>
      <w:r>
        <w:rPr>
          <w:rFonts w:hint="cs"/>
          <w:rtl/>
        </w:rPr>
        <w:t>نمی</w:t>
      </w:r>
      <w:r w:rsidR="0058734E">
        <w:rPr>
          <w:rFonts w:hint="cs"/>
          <w:rtl/>
        </w:rPr>
        <w:softHyphen/>
      </w:r>
      <w:r>
        <w:rPr>
          <w:rFonts w:hint="cs"/>
          <w:rtl/>
        </w:rPr>
        <w:t>آورد</w:t>
      </w:r>
      <w:r w:rsidR="0058734E">
        <w:t xml:space="preserve"> .</w:t>
      </w:r>
      <w:r>
        <w:rPr>
          <w:rFonts w:hint="cs"/>
          <w:rtl/>
        </w:rPr>
        <w:t>زیرا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این مد</w:t>
      </w:r>
      <w:r w:rsidR="0058734E">
        <w:rPr>
          <w:rFonts w:hint="cs"/>
          <w:rtl/>
        </w:rPr>
        <w:t>ل</w:t>
      </w:r>
      <w:r w:rsidR="0058734E">
        <w:softHyphen/>
      </w:r>
      <w:r>
        <w:rPr>
          <w:rFonts w:hint="cs"/>
          <w:rtl/>
        </w:rPr>
        <w:t>ها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همة</w:t>
      </w:r>
      <w:r>
        <w:t xml:space="preserve"> </w:t>
      </w:r>
      <w:r>
        <w:rPr>
          <w:rFonts w:hint="cs"/>
          <w:rtl/>
        </w:rPr>
        <w:t>واحدهای</w:t>
      </w:r>
      <w:r>
        <w:t xml:space="preserve"> </w:t>
      </w:r>
      <w:r>
        <w:rPr>
          <w:rFonts w:hint="cs"/>
          <w:rtl/>
        </w:rPr>
        <w:t>تصمیم</w:t>
      </w:r>
      <w:r w:rsidR="009A26AC">
        <w:rPr>
          <w:rFonts w:hint="cs"/>
          <w:rtl/>
        </w:rPr>
        <w:softHyphen/>
      </w:r>
      <w:r>
        <w:rPr>
          <w:rFonts w:hint="cs"/>
          <w:rtl/>
        </w:rPr>
        <w:t>گیرند</w:t>
      </w:r>
      <w:r w:rsidR="0058734E">
        <w:rPr>
          <w:rFonts w:hint="cs"/>
          <w:rtl/>
        </w:rPr>
        <w:t>ه</w:t>
      </w:r>
      <w:r w:rsidR="0058734E">
        <w:rPr>
          <w:rFonts w:hint="cs"/>
          <w:rtl/>
        </w:rPr>
        <w:softHyphen/>
        <w:t>ی</w:t>
      </w:r>
      <w:r>
        <w:t xml:space="preserve"> </w:t>
      </w:r>
      <w:r>
        <w:rPr>
          <w:rFonts w:hint="cs"/>
          <w:rtl/>
        </w:rPr>
        <w:t>کارا</w:t>
      </w:r>
      <w:r>
        <w:t xml:space="preserve"> </w:t>
      </w:r>
      <w:r>
        <w:rPr>
          <w:rFonts w:hint="cs"/>
          <w:rtl/>
        </w:rPr>
        <w:t>امتیاز کارایی</w:t>
      </w:r>
      <w:r w:rsidR="0058734E">
        <w:rPr>
          <w:rFonts w:hint="cs"/>
          <w:rtl/>
        </w:rPr>
        <w:t xml:space="preserve"> 1</w:t>
      </w:r>
      <w:r>
        <w:t xml:space="preserve"> </w:t>
      </w:r>
      <w:r>
        <w:rPr>
          <w:rFonts w:hint="cs"/>
          <w:rtl/>
        </w:rPr>
        <w:t>اختصا</w:t>
      </w:r>
      <w:r w:rsidR="0058734E">
        <w:rPr>
          <w:rFonts w:hint="cs"/>
          <w:rtl/>
        </w:rPr>
        <w:t>ص</w:t>
      </w:r>
      <w:r>
        <w:t xml:space="preserve"> </w:t>
      </w:r>
      <w:r>
        <w:rPr>
          <w:rFonts w:hint="cs"/>
          <w:rtl/>
        </w:rPr>
        <w:t>می</w:t>
      </w:r>
      <w:r w:rsidR="0058734E">
        <w:rPr>
          <w:rFonts w:hint="cs"/>
          <w:rtl/>
        </w:rPr>
        <w:softHyphen/>
      </w:r>
      <w:r>
        <w:rPr>
          <w:rFonts w:hint="cs"/>
          <w:rtl/>
        </w:rPr>
        <w:t>یابد</w:t>
      </w:r>
      <w:r w:rsidR="009A26AC">
        <w:rPr>
          <w:rFonts w:hint="cs"/>
          <w:rtl/>
        </w:rPr>
        <w:t>،</w:t>
      </w:r>
      <w:r>
        <w:t xml:space="preserve"> </w:t>
      </w:r>
      <w:r>
        <w:rPr>
          <w:rFonts w:hint="cs"/>
          <w:rtl/>
        </w:rPr>
        <w:t>نیاز</w:t>
      </w:r>
      <w:r>
        <w:t xml:space="preserve"> </w:t>
      </w:r>
      <w:r>
        <w:rPr>
          <w:rFonts w:hint="cs"/>
          <w:rtl/>
        </w:rPr>
        <w:t>به</w:t>
      </w:r>
      <w:r>
        <w:t xml:space="preserve"> </w:t>
      </w:r>
      <w:r>
        <w:rPr>
          <w:rFonts w:hint="cs"/>
          <w:rtl/>
        </w:rPr>
        <w:t>رتبه</w:t>
      </w:r>
      <w:r w:rsidR="00D41B67">
        <w:rPr>
          <w:rFonts w:hint="cs"/>
          <w:rtl/>
        </w:rPr>
        <w:softHyphen/>
      </w:r>
      <w:r>
        <w:rPr>
          <w:rFonts w:hint="cs"/>
          <w:rtl/>
        </w:rPr>
        <w:t>بندی</w:t>
      </w:r>
      <w:r>
        <w:t xml:space="preserve"> </w:t>
      </w:r>
      <w:r>
        <w:rPr>
          <w:rFonts w:hint="cs"/>
          <w:rtl/>
        </w:rPr>
        <w:t>واحدهای کارا</w:t>
      </w:r>
      <w:r>
        <w:t xml:space="preserve"> </w:t>
      </w:r>
      <w:r>
        <w:rPr>
          <w:rFonts w:hint="cs"/>
          <w:rtl/>
        </w:rPr>
        <w:t>و</w:t>
      </w:r>
      <w:r>
        <w:t xml:space="preserve"> </w:t>
      </w:r>
      <w:r>
        <w:rPr>
          <w:rFonts w:hint="cs"/>
          <w:rtl/>
        </w:rPr>
        <w:t>حفظ</w:t>
      </w:r>
      <w:r>
        <w:t xml:space="preserve"> </w:t>
      </w:r>
      <w:r>
        <w:rPr>
          <w:rFonts w:hint="cs"/>
          <w:rtl/>
        </w:rPr>
        <w:t>میزان</w:t>
      </w:r>
      <w:r>
        <w:t xml:space="preserve"> </w:t>
      </w:r>
      <w:r>
        <w:rPr>
          <w:rFonts w:hint="cs"/>
          <w:rtl/>
        </w:rPr>
        <w:t>عدم</w:t>
      </w:r>
      <w:r>
        <w:t xml:space="preserve"> </w:t>
      </w:r>
      <w:r>
        <w:rPr>
          <w:rFonts w:hint="cs"/>
          <w:rtl/>
        </w:rPr>
        <w:t>کارایی</w:t>
      </w:r>
      <w:r>
        <w:t xml:space="preserve"> </w:t>
      </w:r>
      <w:r>
        <w:rPr>
          <w:rFonts w:hint="cs"/>
          <w:rtl/>
        </w:rPr>
        <w:t>واحدهای</w:t>
      </w:r>
      <w:r>
        <w:t xml:space="preserve"> </w:t>
      </w:r>
      <w:r>
        <w:rPr>
          <w:rFonts w:hint="cs"/>
          <w:rtl/>
        </w:rPr>
        <w:t>ناکارا اجتناب</w:t>
      </w:r>
      <w:r w:rsidR="0058734E">
        <w:softHyphen/>
      </w:r>
      <w:r w:rsidR="009A26AC">
        <w:rPr>
          <w:rFonts w:hint="cs"/>
          <w:rtl/>
        </w:rPr>
        <w:t>ناپذ</w:t>
      </w:r>
      <w:r>
        <w:rPr>
          <w:rFonts w:hint="cs"/>
          <w:rtl/>
        </w:rPr>
        <w:t>یر</w:t>
      </w:r>
      <w:r>
        <w:t xml:space="preserve"> </w:t>
      </w:r>
      <w:r>
        <w:rPr>
          <w:rFonts w:hint="cs"/>
          <w:rtl/>
        </w:rPr>
        <w:t>است</w:t>
      </w:r>
      <w:r>
        <w:t xml:space="preserve"> .</w:t>
      </w:r>
    </w:p>
    <w:p w:rsidR="00AB460D" w:rsidRDefault="00AB460D" w:rsidP="009A26AC">
      <w:pPr>
        <w:jc w:val="both"/>
        <w:rPr>
          <w:b/>
          <w:bCs/>
          <w:rtl/>
        </w:rPr>
      </w:pPr>
      <w:r w:rsidRPr="00E96DB5">
        <w:rPr>
          <w:rFonts w:hint="cs"/>
          <w:rtl/>
        </w:rPr>
        <w:t>در</w:t>
      </w:r>
      <w:r w:rsidRPr="00E96DB5">
        <w:t xml:space="preserve"> </w:t>
      </w:r>
      <w:r w:rsidRPr="00E96DB5">
        <w:rPr>
          <w:rFonts w:hint="cs"/>
          <w:rtl/>
        </w:rPr>
        <w:t>ارزیابی</w:t>
      </w:r>
      <w:r w:rsidRPr="00E96DB5">
        <w:t xml:space="preserve"> </w:t>
      </w:r>
      <w:r w:rsidRPr="00E96DB5">
        <w:rPr>
          <w:rFonts w:hint="cs"/>
          <w:rtl/>
        </w:rPr>
        <w:t>به</w:t>
      </w:r>
      <w:r w:rsidRPr="00E96DB5">
        <w:t xml:space="preserve"> </w:t>
      </w:r>
      <w:r w:rsidRPr="00E96DB5">
        <w:rPr>
          <w:rFonts w:hint="cs"/>
          <w:rtl/>
        </w:rPr>
        <w:t xml:space="preserve">روش </w:t>
      </w:r>
      <w:r w:rsidRPr="00D41B67">
        <w:t>AP</w:t>
      </w:r>
      <w:r w:rsidR="0058734E">
        <w:rPr>
          <w:rFonts w:hint="cs"/>
          <w:rtl/>
        </w:rPr>
        <w:t xml:space="preserve"> (اند</w:t>
      </w:r>
      <w:r w:rsidR="00E91D27">
        <w:rPr>
          <w:rFonts w:hint="cs"/>
          <w:rtl/>
        </w:rPr>
        <w:t>ر</w:t>
      </w:r>
      <w:r w:rsidR="0058734E">
        <w:rPr>
          <w:rFonts w:hint="cs"/>
          <w:rtl/>
        </w:rPr>
        <w:t xml:space="preserve">سون </w:t>
      </w:r>
      <w:r w:rsidR="0058734E">
        <w:rPr>
          <w:rFonts w:cs="Times New Roman" w:hint="cs"/>
          <w:rtl/>
        </w:rPr>
        <w:t>–</w:t>
      </w:r>
      <w:r w:rsidR="0058734E">
        <w:rPr>
          <w:rFonts w:hint="cs"/>
          <w:rtl/>
        </w:rPr>
        <w:t xml:space="preserve"> پیترسون) </w:t>
      </w:r>
      <w:r w:rsidR="00E96DB5">
        <w:rPr>
          <w:rFonts w:hint="cs"/>
          <w:rtl/>
        </w:rPr>
        <w:t>واحد</w:t>
      </w:r>
      <w:r w:rsidR="00E96DB5">
        <w:t xml:space="preserve"> </w:t>
      </w:r>
      <w:r w:rsidR="00E96DB5">
        <w:rPr>
          <w:rFonts w:hint="cs"/>
          <w:rtl/>
        </w:rPr>
        <w:t>تحت</w:t>
      </w:r>
      <w:r w:rsidR="001F312E">
        <w:rPr>
          <w:rFonts w:hint="cs"/>
          <w:rtl/>
        </w:rPr>
        <w:t xml:space="preserve"> بررسی</w:t>
      </w:r>
      <w:r w:rsidR="00E96DB5" w:rsidRPr="00E96DB5">
        <w:rPr>
          <w:rFonts w:hint="cs"/>
          <w:rtl/>
        </w:rPr>
        <w:t xml:space="preserve"> از ارزیابی حذف می</w:t>
      </w:r>
      <w:r w:rsidR="00E96DB5" w:rsidRPr="00E96DB5">
        <w:rPr>
          <w:rFonts w:hint="cs"/>
          <w:rtl/>
        </w:rPr>
        <w:softHyphen/>
        <w:t>شود</w:t>
      </w:r>
      <w:r w:rsidR="00E91D27">
        <w:rPr>
          <w:rFonts w:hint="cs"/>
          <w:rtl/>
        </w:rPr>
        <w:t>. و این باعث می</w:t>
      </w:r>
      <w:r w:rsidR="00E91D27">
        <w:rPr>
          <w:rFonts w:hint="cs"/>
          <w:rtl/>
        </w:rPr>
        <w:softHyphen/>
        <w:t>شود</w:t>
      </w:r>
      <w:r w:rsidR="00485E93">
        <w:rPr>
          <w:rFonts w:hint="cs"/>
          <w:rtl/>
        </w:rPr>
        <w:t xml:space="preserve"> </w:t>
      </w:r>
      <w:r>
        <w:t xml:space="preserve"> </w:t>
      </w:r>
      <w:r>
        <w:rPr>
          <w:rFonts w:hint="cs"/>
          <w:rtl/>
        </w:rPr>
        <w:t>عدد</w:t>
      </w:r>
      <w:r>
        <w:t xml:space="preserve"> </w:t>
      </w:r>
      <w:r>
        <w:rPr>
          <w:rFonts w:hint="cs"/>
          <w:rtl/>
        </w:rPr>
        <w:t>اختصا</w:t>
      </w:r>
      <w:r w:rsidR="00485E93">
        <w:rPr>
          <w:rFonts w:hint="cs"/>
          <w:rtl/>
        </w:rPr>
        <w:t>ص</w:t>
      </w:r>
      <w:r>
        <w:t xml:space="preserve"> </w:t>
      </w:r>
      <w:r>
        <w:rPr>
          <w:rFonts w:hint="cs"/>
          <w:rtl/>
        </w:rPr>
        <w:t>یافته</w:t>
      </w:r>
      <w:r>
        <w:t xml:space="preserve"> </w:t>
      </w:r>
      <w:r w:rsidR="00485E93">
        <w:rPr>
          <w:rFonts w:hint="cs"/>
          <w:rtl/>
        </w:rPr>
        <w:t>و</w:t>
      </w:r>
      <w:r>
        <w:rPr>
          <w:rFonts w:hint="cs"/>
          <w:rtl/>
        </w:rPr>
        <w:t>احدهای</w:t>
      </w:r>
      <w:r>
        <w:t xml:space="preserve"> </w:t>
      </w:r>
      <w:r>
        <w:rPr>
          <w:rFonts w:hint="cs"/>
          <w:rtl/>
        </w:rPr>
        <w:t>کارا</w:t>
      </w:r>
      <w:r>
        <w:t xml:space="preserve"> </w:t>
      </w:r>
      <w:r>
        <w:rPr>
          <w:rFonts w:hint="cs"/>
          <w:rtl/>
        </w:rPr>
        <w:t>در</w:t>
      </w:r>
      <w:r>
        <w:t xml:space="preserve"> </w:t>
      </w:r>
      <w:r>
        <w:rPr>
          <w:rFonts w:hint="cs"/>
          <w:rtl/>
        </w:rPr>
        <w:t>مد</w:t>
      </w:r>
      <w:r w:rsidR="0058734E">
        <w:rPr>
          <w:rFonts w:hint="cs"/>
          <w:rtl/>
        </w:rPr>
        <w:t>ل</w:t>
      </w:r>
      <w:r>
        <w:t xml:space="preserve"> </w:t>
      </w:r>
      <w:r>
        <w:rPr>
          <w:rFonts w:hint="cs"/>
          <w:rtl/>
        </w:rPr>
        <w:t>رتبه</w:t>
      </w:r>
      <w:r w:rsidR="009A26AC">
        <w:softHyphen/>
      </w:r>
      <w:r>
        <w:rPr>
          <w:rFonts w:hint="cs"/>
          <w:rtl/>
        </w:rPr>
        <w:t>بندی</w:t>
      </w:r>
      <w:r>
        <w:t xml:space="preserve"> </w:t>
      </w:r>
      <w:r>
        <w:rPr>
          <w:rFonts w:hint="cs"/>
          <w:rtl/>
        </w:rPr>
        <w:t>کامل</w:t>
      </w:r>
      <w:r w:rsidR="0058734E">
        <w:rPr>
          <w:rFonts w:hint="cs"/>
          <w:rtl/>
        </w:rPr>
        <w:t xml:space="preserve"> </w:t>
      </w:r>
      <w:r w:rsidR="0058734E">
        <w:t>AP</w:t>
      </w:r>
      <w:r w:rsidR="00E91D27">
        <w:rPr>
          <w:rtl/>
        </w:rPr>
        <w:softHyphen/>
      </w:r>
      <w:r w:rsidR="00E91D27">
        <w:rPr>
          <w:rFonts w:hint="cs"/>
          <w:rtl/>
        </w:rPr>
        <w:t xml:space="preserve"> (اندرسون </w:t>
      </w:r>
      <w:r w:rsidR="00E91D27">
        <w:rPr>
          <w:rFonts w:cs="Times New Roman" w:hint="cs"/>
          <w:rtl/>
        </w:rPr>
        <w:t>–</w:t>
      </w:r>
      <w:r w:rsidR="00E91D27">
        <w:rPr>
          <w:rFonts w:hint="cs"/>
          <w:rtl/>
        </w:rPr>
        <w:t xml:space="preserve"> پیترسون) </w:t>
      </w:r>
      <w:r w:rsidR="0058734E">
        <w:rPr>
          <w:rFonts w:hint="cs"/>
          <w:rtl/>
        </w:rPr>
        <w:t xml:space="preserve">بزرگتر مساوی 1 </w:t>
      </w:r>
      <w:r w:rsidR="00E91D27">
        <w:rPr>
          <w:rFonts w:hint="cs"/>
          <w:rtl/>
        </w:rPr>
        <w:t>شده و رتبه بندی بین واحدهای کارا هم صورت پذیرد</w:t>
      </w:r>
      <w:r>
        <w:t>.</w:t>
      </w:r>
    </w:p>
    <w:p w:rsidR="00AB460D" w:rsidRDefault="0054428E" w:rsidP="00E67F99">
      <w:pPr>
        <w:autoSpaceDE w:val="0"/>
        <w:autoSpaceDN w:val="0"/>
        <w:adjustRightInd w:val="0"/>
        <w:spacing w:after="0" w:line="240" w:lineRule="auto"/>
        <w:rPr>
          <w:b/>
          <w:bCs/>
          <w:rtl/>
        </w:rPr>
      </w:pPr>
      <w:r>
        <w:rPr>
          <w:rFonts w:hint="cs"/>
          <w:rtl/>
        </w:rPr>
        <w:t xml:space="preserve">مسئله اولیه و ثانویه مدل </w:t>
      </w:r>
      <w:r w:rsidR="00E67F99">
        <w:rPr>
          <w:rFonts w:hint="cs"/>
          <w:rtl/>
        </w:rPr>
        <w:t>اندرسون-پیترسون</w:t>
      </w:r>
      <w:r>
        <w:rPr>
          <w:rFonts w:hint="cs"/>
          <w:rtl/>
        </w:rPr>
        <w:t xml:space="preserve"> به صورت زیر است:</w:t>
      </w:r>
    </w:p>
    <w:p w:rsidR="0054428E" w:rsidRPr="0054428E" w:rsidRDefault="0054428E" w:rsidP="0054428E">
      <w:pPr>
        <w:autoSpaceDE w:val="0"/>
        <w:autoSpaceDN w:val="0"/>
        <w:adjustRightInd w:val="0"/>
        <w:spacing w:after="0" w:line="240" w:lineRule="auto"/>
        <w:jc w:val="center"/>
        <w:rPr>
          <w:rtl/>
        </w:rPr>
      </w:pPr>
      <w:r w:rsidRPr="0054428E">
        <w:rPr>
          <w:rFonts w:hint="cs"/>
          <w:highlight w:val="yellow"/>
          <w:rtl/>
        </w:rPr>
        <w:t>فرمول ها در فایل فرمول قرار دارد</w:t>
      </w:r>
    </w:p>
    <w:p w:rsidR="00AB460D" w:rsidRDefault="00AB460D" w:rsidP="00AB460D">
      <w:pPr>
        <w:autoSpaceDE w:val="0"/>
        <w:autoSpaceDN w:val="0"/>
        <w:adjustRightInd w:val="0"/>
        <w:spacing w:after="0" w:line="240" w:lineRule="auto"/>
        <w:rPr>
          <w:b/>
          <w:bCs/>
          <w:rtl/>
        </w:rPr>
      </w:pPr>
    </w:p>
    <w:p w:rsidR="00140978" w:rsidRPr="00AC4E62" w:rsidRDefault="00140978" w:rsidP="00AB460D">
      <w:pPr>
        <w:autoSpaceDE w:val="0"/>
        <w:autoSpaceDN w:val="0"/>
        <w:adjustRightInd w:val="0"/>
        <w:spacing w:after="0" w:line="240" w:lineRule="auto"/>
        <w:rPr>
          <w:b/>
          <w:bCs/>
          <w:rtl/>
        </w:rPr>
      </w:pPr>
      <w:r w:rsidRPr="00AC4E62">
        <w:rPr>
          <w:rFonts w:hint="cs"/>
          <w:b/>
          <w:bCs/>
          <w:rtl/>
        </w:rPr>
        <w:t>مشخصات پروژه</w:t>
      </w:r>
    </w:p>
    <w:p w:rsidR="00140978" w:rsidRDefault="00140978" w:rsidP="00137821">
      <w:pPr>
        <w:jc w:val="both"/>
        <w:rPr>
          <w:rtl/>
        </w:rPr>
      </w:pPr>
      <w:r>
        <w:rPr>
          <w:rFonts w:hint="cs"/>
          <w:rtl/>
        </w:rPr>
        <w:t xml:space="preserve">در این تحقیق </w:t>
      </w:r>
      <w:r w:rsidRPr="00EE72EE">
        <w:rPr>
          <w:highlight w:val="yellow"/>
        </w:rPr>
        <w:t>A</w:t>
      </w:r>
      <w:r>
        <w:rPr>
          <w:rFonts w:hint="cs"/>
          <w:rtl/>
        </w:rPr>
        <w:t xml:space="preserve"> واحد تصمیم</w:t>
      </w:r>
      <w:r>
        <w:rPr>
          <w:rtl/>
        </w:rPr>
        <w:softHyphen/>
      </w:r>
      <w:r>
        <w:rPr>
          <w:rFonts w:hint="cs"/>
          <w:rtl/>
        </w:rPr>
        <w:t xml:space="preserve">گیری، با توجه به </w:t>
      </w:r>
      <w:r w:rsidRPr="00EE72EE">
        <w:rPr>
          <w:highlight w:val="yellow"/>
        </w:rPr>
        <w:t>B</w:t>
      </w:r>
      <w:r>
        <w:rPr>
          <w:rFonts w:hint="cs"/>
          <w:rtl/>
        </w:rPr>
        <w:t xml:space="preserve"> ورودی و </w:t>
      </w:r>
      <w:r w:rsidRPr="00EE72EE">
        <w:rPr>
          <w:highlight w:val="yellow"/>
        </w:rPr>
        <w:t>C</w:t>
      </w:r>
      <w:r>
        <w:rPr>
          <w:rFonts w:hint="cs"/>
          <w:rtl/>
        </w:rPr>
        <w:t xml:space="preserve"> خروجی مورد بررسی قرار گرفتند. </w:t>
      </w:r>
      <w:r w:rsidR="00137821">
        <w:rPr>
          <w:rFonts w:hint="cs"/>
          <w:rtl/>
        </w:rPr>
        <w:t>نوع تحلیل پوششی</w:t>
      </w:r>
      <w:r>
        <w:rPr>
          <w:rFonts w:hint="cs"/>
          <w:rtl/>
        </w:rPr>
        <w:t xml:space="preserve"> به کار رفته در این تحقیق، اندرسون- پیترسون </w:t>
      </w:r>
      <w:r w:rsidR="00137821">
        <w:rPr>
          <w:rFonts w:hint="cs"/>
          <w:rtl/>
        </w:rPr>
        <w:t>بر اساس</w:t>
      </w:r>
      <w:r>
        <w:rPr>
          <w:rFonts w:hint="cs"/>
          <w:rtl/>
        </w:rPr>
        <w:t xml:space="preserve"> مدل </w:t>
      </w:r>
      <w:r w:rsidRPr="00140978">
        <w:rPr>
          <w:highlight w:val="yellow"/>
        </w:rPr>
        <w:t>D</w:t>
      </w:r>
      <w:r>
        <w:rPr>
          <w:rFonts w:hint="cs"/>
          <w:rtl/>
        </w:rPr>
        <w:t xml:space="preserve"> </w:t>
      </w:r>
      <w:r w:rsidR="00137821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با توجه به رویکرد  </w:t>
      </w:r>
      <w:r w:rsidRPr="00140978">
        <w:rPr>
          <w:highlight w:val="yellow"/>
        </w:rPr>
        <w:t>E</w:t>
      </w:r>
      <w:r>
        <w:rPr>
          <w:rFonts w:hint="cs"/>
          <w:rtl/>
        </w:rPr>
        <w:t xml:space="preserve"> می باشد. </w:t>
      </w:r>
    </w:p>
    <w:p w:rsidR="00140978" w:rsidRPr="00EE72EE" w:rsidRDefault="00140978" w:rsidP="004613EC">
      <w:pPr>
        <w:jc w:val="center"/>
        <w:rPr>
          <w:sz w:val="18"/>
          <w:szCs w:val="20"/>
        </w:rPr>
      </w:pPr>
      <w:r w:rsidRPr="00EE72EE">
        <w:rPr>
          <w:sz w:val="18"/>
          <w:szCs w:val="20"/>
          <w:highlight w:val="yellow"/>
        </w:rPr>
        <w:t>A</w:t>
      </w:r>
      <w:r w:rsidRPr="00EE72EE">
        <w:rPr>
          <w:rFonts w:hint="cs"/>
          <w:sz w:val="18"/>
          <w:szCs w:val="20"/>
          <w:highlight w:val="yellow"/>
          <w:rtl/>
        </w:rPr>
        <w:t xml:space="preserve">: تعداد واحد تصمیم </w:t>
      </w:r>
      <w:proofErr w:type="gramStart"/>
      <w:r w:rsidRPr="00EE72EE">
        <w:rPr>
          <w:rFonts w:hint="cs"/>
          <w:sz w:val="18"/>
          <w:szCs w:val="20"/>
          <w:highlight w:val="yellow"/>
          <w:rtl/>
        </w:rPr>
        <w:t>گیری</w:t>
      </w:r>
      <w:r w:rsidRPr="00EE72EE">
        <w:rPr>
          <w:sz w:val="18"/>
          <w:szCs w:val="20"/>
          <w:highlight w:val="yellow"/>
        </w:rPr>
        <w:t>:B</w:t>
      </w:r>
      <w:proofErr w:type="gramEnd"/>
      <w:r w:rsidRPr="00EE72EE">
        <w:rPr>
          <w:sz w:val="18"/>
          <w:szCs w:val="20"/>
          <w:highlight w:val="yellow"/>
        </w:rPr>
        <w:t xml:space="preserve">  </w:t>
      </w:r>
      <w:r w:rsidRPr="00EE72EE">
        <w:rPr>
          <w:rFonts w:hint="cs"/>
          <w:sz w:val="18"/>
          <w:szCs w:val="20"/>
          <w:highlight w:val="yellow"/>
          <w:rtl/>
        </w:rPr>
        <w:t xml:space="preserve"> تعداد ورودی</w:t>
      </w:r>
      <w:r>
        <w:rPr>
          <w:sz w:val="18"/>
          <w:szCs w:val="20"/>
          <w:highlight w:val="yellow"/>
          <w:rtl/>
        </w:rPr>
        <w:softHyphen/>
      </w:r>
      <w:r w:rsidRPr="00EE72EE">
        <w:rPr>
          <w:rFonts w:hint="cs"/>
          <w:sz w:val="18"/>
          <w:szCs w:val="20"/>
          <w:highlight w:val="yellow"/>
          <w:rtl/>
        </w:rPr>
        <w:t>ها</w:t>
      </w:r>
      <w:r w:rsidRPr="00EE72EE">
        <w:rPr>
          <w:sz w:val="18"/>
          <w:szCs w:val="20"/>
          <w:highlight w:val="yellow"/>
        </w:rPr>
        <w:t xml:space="preserve">:C   </w:t>
      </w:r>
      <w:r w:rsidRPr="00EE72EE">
        <w:rPr>
          <w:rFonts w:hint="cs"/>
          <w:sz w:val="18"/>
          <w:szCs w:val="20"/>
          <w:highlight w:val="yellow"/>
          <w:rtl/>
        </w:rPr>
        <w:t xml:space="preserve"> تعداد خروجی</w:t>
      </w:r>
      <w:r>
        <w:rPr>
          <w:sz w:val="18"/>
          <w:szCs w:val="20"/>
          <w:highlight w:val="yellow"/>
          <w:rtl/>
        </w:rPr>
        <w:softHyphen/>
      </w:r>
      <w:r w:rsidRPr="00EE72EE">
        <w:rPr>
          <w:rFonts w:hint="cs"/>
          <w:sz w:val="18"/>
          <w:szCs w:val="20"/>
          <w:highlight w:val="yellow"/>
          <w:rtl/>
        </w:rPr>
        <w:t xml:space="preserve">ها  </w:t>
      </w:r>
      <w:r w:rsidRPr="00140978">
        <w:rPr>
          <w:sz w:val="18"/>
          <w:szCs w:val="20"/>
          <w:highlight w:val="yellow"/>
        </w:rPr>
        <w:t>D</w:t>
      </w:r>
      <w:r w:rsidRPr="00EE72EE">
        <w:rPr>
          <w:rFonts w:hint="cs"/>
          <w:sz w:val="18"/>
          <w:szCs w:val="20"/>
          <w:highlight w:val="yellow"/>
          <w:rtl/>
        </w:rPr>
        <w:t xml:space="preserve">: </w:t>
      </w:r>
      <w:r w:rsidR="004613EC">
        <w:rPr>
          <w:rFonts w:hint="cs"/>
          <w:sz w:val="18"/>
          <w:szCs w:val="20"/>
          <w:highlight w:val="yellow"/>
          <w:rtl/>
        </w:rPr>
        <w:t>مدل</w:t>
      </w:r>
      <w:r w:rsidRPr="00EE72EE">
        <w:rPr>
          <w:rFonts w:hint="cs"/>
          <w:sz w:val="18"/>
          <w:szCs w:val="20"/>
          <w:highlight w:val="yellow"/>
          <w:rtl/>
        </w:rPr>
        <w:t xml:space="preserve">  </w:t>
      </w:r>
      <w:r w:rsidRPr="00140978">
        <w:rPr>
          <w:sz w:val="18"/>
          <w:szCs w:val="20"/>
          <w:highlight w:val="yellow"/>
        </w:rPr>
        <w:t>E</w:t>
      </w:r>
      <w:r w:rsidRPr="00EE72EE">
        <w:rPr>
          <w:rFonts w:hint="cs"/>
          <w:sz w:val="18"/>
          <w:szCs w:val="20"/>
          <w:highlight w:val="yellow"/>
          <w:rtl/>
        </w:rPr>
        <w:t>: نوع رویکرد</w:t>
      </w:r>
    </w:p>
    <w:p w:rsidR="00140978" w:rsidRDefault="00140978" w:rsidP="00140978"/>
    <w:p w:rsidR="00140978" w:rsidRPr="00BE640C" w:rsidRDefault="00140978" w:rsidP="00140978">
      <w:pPr>
        <w:rPr>
          <w:b/>
          <w:bCs/>
          <w:rtl/>
        </w:rPr>
      </w:pPr>
      <w:r w:rsidRPr="00BE640C">
        <w:rPr>
          <w:rFonts w:hint="cs"/>
          <w:b/>
          <w:bCs/>
          <w:rtl/>
        </w:rPr>
        <w:t>کارایی</w:t>
      </w:r>
    </w:p>
    <w:p w:rsidR="00140978" w:rsidRDefault="00140978" w:rsidP="00EE086B">
      <w:pPr>
        <w:rPr>
          <w:rtl/>
        </w:rPr>
      </w:pPr>
      <w:r>
        <w:rPr>
          <w:rFonts w:hint="cs"/>
          <w:rtl/>
        </w:rPr>
        <w:t>مقدار کارایی  ب</w:t>
      </w:r>
      <w:r w:rsidR="00EE086B">
        <w:rPr>
          <w:rFonts w:hint="cs"/>
          <w:rtl/>
        </w:rPr>
        <w:t>ا توجه به مدل تعریف شده در جدول زیر</w:t>
      </w:r>
      <w:r>
        <w:rPr>
          <w:rFonts w:hint="cs"/>
          <w:rtl/>
        </w:rPr>
        <w:t xml:space="preserve"> آمده است. </w:t>
      </w:r>
    </w:p>
    <w:p w:rsidR="00140978" w:rsidRDefault="00EE086B" w:rsidP="00140978">
      <w:pPr>
        <w:jc w:val="center"/>
        <w:rPr>
          <w:rtl/>
        </w:rPr>
      </w:pPr>
      <w:r w:rsidRPr="00EE086B">
        <w:rPr>
          <w:rFonts w:hint="cs"/>
          <w:highlight w:val="yellow"/>
          <w:rtl/>
        </w:rPr>
        <w:t>محل قرارگیری جدول کارایی</w:t>
      </w:r>
    </w:p>
    <w:p w:rsidR="00617403" w:rsidRDefault="00617403" w:rsidP="00140978">
      <w:pPr>
        <w:jc w:val="both"/>
        <w:rPr>
          <w:rtl/>
        </w:rPr>
      </w:pPr>
    </w:p>
    <w:p w:rsidR="00140978" w:rsidRDefault="00140978" w:rsidP="00EE086B">
      <w:pPr>
        <w:jc w:val="both"/>
        <w:rPr>
          <w:rtl/>
        </w:rPr>
      </w:pPr>
      <w:r>
        <w:rPr>
          <w:rFonts w:hint="cs"/>
          <w:rtl/>
        </w:rPr>
        <w:t xml:space="preserve">شکل </w:t>
      </w:r>
      <w:r w:rsidR="00EE086B">
        <w:rPr>
          <w:rFonts w:hint="cs"/>
          <w:rtl/>
        </w:rPr>
        <w:t>زیر</w:t>
      </w:r>
      <w:r w:rsidR="00617403">
        <w:rPr>
          <w:rFonts w:hint="cs"/>
          <w:rtl/>
        </w:rPr>
        <w:t xml:space="preserve"> </w:t>
      </w:r>
      <w:r>
        <w:rPr>
          <w:rFonts w:hint="cs"/>
          <w:rtl/>
        </w:rPr>
        <w:t>هم مقادیر کارایی را نشان می دهد.</w:t>
      </w:r>
    </w:p>
    <w:p w:rsidR="0061617B" w:rsidRDefault="00EE086B" w:rsidP="00AA1A67">
      <w:pPr>
        <w:jc w:val="center"/>
      </w:pPr>
      <w:bookmarkStart w:id="0" w:name="_GoBack"/>
      <w:bookmarkEnd w:id="0"/>
      <w:r>
        <w:rPr>
          <w:rFonts w:hint="cs"/>
          <w:highlight w:val="yellow"/>
          <w:rtl/>
        </w:rPr>
        <w:t xml:space="preserve">محل قرار گیری شکل </w:t>
      </w:r>
      <w:r w:rsidRPr="00EE086B">
        <w:rPr>
          <w:rFonts w:hint="cs"/>
          <w:highlight w:val="yellow"/>
          <w:rtl/>
        </w:rPr>
        <w:t>کارایی</w:t>
      </w:r>
    </w:p>
    <w:sectPr w:rsidR="0061617B" w:rsidSect="002936D0">
      <w:foot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91" w:rsidRDefault="008E3191" w:rsidP="009C4C89">
      <w:pPr>
        <w:spacing w:after="0" w:line="240" w:lineRule="auto"/>
      </w:pPr>
      <w:r>
        <w:separator/>
      </w:r>
    </w:p>
  </w:endnote>
  <w:endnote w:type="continuationSeparator" w:id="0">
    <w:p w:rsidR="008E3191" w:rsidRDefault="008E3191" w:rsidP="009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89" w:rsidRDefault="009C4C89">
    <w:pPr>
      <w:pStyle w:val="Foo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5671186</wp:posOffset>
          </wp:positionH>
          <wp:positionV relativeFrom="paragraph">
            <wp:posOffset>-3408045</wp:posOffset>
          </wp:positionV>
          <wp:extent cx="1610306" cy="265258"/>
          <wp:effectExtent l="0" t="0" r="0" b="0"/>
          <wp:wrapNone/>
          <wp:docPr id="1" name="Picture 1" descr="D:\سافت گستر\طرح\فوتر-جدی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سافت گستر\طرح\فوتر-جدید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610306" cy="26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91" w:rsidRDefault="008E3191" w:rsidP="009C4C89">
      <w:pPr>
        <w:spacing w:after="0" w:line="240" w:lineRule="auto"/>
      </w:pPr>
      <w:r>
        <w:separator/>
      </w:r>
    </w:p>
  </w:footnote>
  <w:footnote w:type="continuationSeparator" w:id="0">
    <w:p w:rsidR="008E3191" w:rsidRDefault="008E3191" w:rsidP="009C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F"/>
    <w:rsid w:val="00065F2C"/>
    <w:rsid w:val="00127551"/>
    <w:rsid w:val="00137821"/>
    <w:rsid w:val="00140978"/>
    <w:rsid w:val="001714E3"/>
    <w:rsid w:val="00192B80"/>
    <w:rsid w:val="001E5227"/>
    <w:rsid w:val="001F312E"/>
    <w:rsid w:val="00267CD1"/>
    <w:rsid w:val="0027560A"/>
    <w:rsid w:val="00290C38"/>
    <w:rsid w:val="002936D0"/>
    <w:rsid w:val="00382D62"/>
    <w:rsid w:val="003853AC"/>
    <w:rsid w:val="003A2627"/>
    <w:rsid w:val="003B70B9"/>
    <w:rsid w:val="003C4DBB"/>
    <w:rsid w:val="0045645B"/>
    <w:rsid w:val="004613EC"/>
    <w:rsid w:val="00485E93"/>
    <w:rsid w:val="004922AF"/>
    <w:rsid w:val="004E27C6"/>
    <w:rsid w:val="00505721"/>
    <w:rsid w:val="0054428E"/>
    <w:rsid w:val="00562BEC"/>
    <w:rsid w:val="0058734E"/>
    <w:rsid w:val="005A1890"/>
    <w:rsid w:val="0061617B"/>
    <w:rsid w:val="00617403"/>
    <w:rsid w:val="0066457E"/>
    <w:rsid w:val="00676E43"/>
    <w:rsid w:val="00683813"/>
    <w:rsid w:val="006A14DF"/>
    <w:rsid w:val="006C3749"/>
    <w:rsid w:val="007521C3"/>
    <w:rsid w:val="007A3DC0"/>
    <w:rsid w:val="007F03AA"/>
    <w:rsid w:val="007F1B85"/>
    <w:rsid w:val="007F2FD1"/>
    <w:rsid w:val="00835E2A"/>
    <w:rsid w:val="008B314C"/>
    <w:rsid w:val="008E3191"/>
    <w:rsid w:val="008F6A75"/>
    <w:rsid w:val="00971AAF"/>
    <w:rsid w:val="009A26AC"/>
    <w:rsid w:val="009C4C89"/>
    <w:rsid w:val="00A20C9D"/>
    <w:rsid w:val="00A33284"/>
    <w:rsid w:val="00A60BAA"/>
    <w:rsid w:val="00AA1A67"/>
    <w:rsid w:val="00AA6EB0"/>
    <w:rsid w:val="00AB460D"/>
    <w:rsid w:val="00AE5A30"/>
    <w:rsid w:val="00B338F9"/>
    <w:rsid w:val="00B63D29"/>
    <w:rsid w:val="00B87FE2"/>
    <w:rsid w:val="00BC51AF"/>
    <w:rsid w:val="00D01B52"/>
    <w:rsid w:val="00D41B67"/>
    <w:rsid w:val="00D427FC"/>
    <w:rsid w:val="00E103E1"/>
    <w:rsid w:val="00E13C62"/>
    <w:rsid w:val="00E67F99"/>
    <w:rsid w:val="00E91D27"/>
    <w:rsid w:val="00E96DB5"/>
    <w:rsid w:val="00EE086B"/>
    <w:rsid w:val="00F17ACF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F86F"/>
  <w15:docId w15:val="{FD255170-026D-4803-887E-CAF091AB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78"/>
    <w:pPr>
      <w:bidi/>
    </w:pPr>
    <w:rPr>
      <w:rFonts w:ascii="Times New Roman" w:hAnsi="Times New Roman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89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9C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89"/>
    <w:rPr>
      <w:rFonts w:ascii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hamid</cp:lastModifiedBy>
  <cp:revision>16</cp:revision>
  <dcterms:created xsi:type="dcterms:W3CDTF">2015-08-21T16:07:00Z</dcterms:created>
  <dcterms:modified xsi:type="dcterms:W3CDTF">2019-08-24T16:34:00Z</dcterms:modified>
</cp:coreProperties>
</file>