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C2" w:rsidRDefault="009147C2" w:rsidP="009147C2">
      <w:pPr>
        <w:jc w:val="center"/>
        <w:rPr>
          <w:highlight w:val="yellow"/>
          <w:rtl/>
        </w:rPr>
      </w:pPr>
      <w:r>
        <w:rPr>
          <w:rFonts w:hint="cs"/>
          <w:highlight w:val="yellow"/>
          <w:rtl/>
        </w:rPr>
        <w:t>اگر از مدل جمعی استفاده کردید از این گزارش استفاده کنید</w:t>
      </w:r>
    </w:p>
    <w:p w:rsidR="003763E5" w:rsidRDefault="003763E5" w:rsidP="003763E5">
      <w:pPr>
        <w:jc w:val="center"/>
        <w:rPr>
          <w:rtl/>
        </w:rPr>
      </w:pPr>
      <w:r w:rsidRPr="00EE72EE">
        <w:rPr>
          <w:rFonts w:hint="cs"/>
          <w:highlight w:val="yellow"/>
          <w:rtl/>
        </w:rPr>
        <w:t>راهنما: قسمت های هایلایت شده با رنگ زرد را با مقادیر خروجی گرفته شده از نرم افزار جایگزین کنید</w:t>
      </w:r>
    </w:p>
    <w:p w:rsidR="003763E5" w:rsidRDefault="003763E5" w:rsidP="003763E5">
      <w:pPr>
        <w:jc w:val="both"/>
        <w:rPr>
          <w:rtl/>
        </w:rPr>
      </w:pPr>
    </w:p>
    <w:p w:rsidR="003763E5" w:rsidRDefault="003763E5" w:rsidP="003763E5">
      <w:pPr>
        <w:jc w:val="both"/>
        <w:rPr>
          <w:rtl/>
        </w:rPr>
      </w:pPr>
      <w:proofErr w:type="gramStart"/>
      <w:r w:rsidRPr="00EB6E94">
        <w:t>DEA</w:t>
      </w:r>
      <w:r w:rsidRPr="00EC3082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EC3082">
        <w:rPr>
          <w:rFonts w:hint="cs"/>
          <w:rtl/>
        </w:rPr>
        <w:t>با</w:t>
      </w:r>
      <w:proofErr w:type="gramEnd"/>
      <w:r w:rsidRPr="00EC3082">
        <w:t xml:space="preserve"> </w:t>
      </w:r>
      <w:r w:rsidRPr="00EC3082">
        <w:rPr>
          <w:rFonts w:hint="cs"/>
          <w:rtl/>
        </w:rPr>
        <w:t>بهره</w:t>
      </w:r>
      <w:r>
        <w:rPr>
          <w:rFonts w:hint="cs"/>
          <w:rtl/>
        </w:rPr>
        <w:softHyphen/>
      </w:r>
      <w:r w:rsidRPr="00EC3082">
        <w:rPr>
          <w:rFonts w:hint="cs"/>
          <w:rtl/>
        </w:rPr>
        <w:t>گیري</w:t>
      </w:r>
      <w:r w:rsidRPr="00EC3082">
        <w:t xml:space="preserve"> </w:t>
      </w:r>
      <w:r w:rsidRPr="00EC3082">
        <w:rPr>
          <w:rFonts w:hint="cs"/>
          <w:rtl/>
        </w:rPr>
        <w:t>از</w:t>
      </w:r>
      <w:r w:rsidRPr="00EC3082">
        <w:t xml:space="preserve"> </w:t>
      </w:r>
      <w:r w:rsidRPr="00EC3082">
        <w:rPr>
          <w:rFonts w:hint="cs"/>
          <w:rtl/>
        </w:rPr>
        <w:t>تکنیک</w:t>
      </w:r>
      <w:r w:rsidRPr="00EC3082">
        <w:t xml:space="preserve"> </w:t>
      </w:r>
      <w:r w:rsidRPr="00EC3082">
        <w:rPr>
          <w:rFonts w:hint="cs"/>
          <w:rtl/>
        </w:rPr>
        <w:t>برنامه</w:t>
      </w:r>
      <w:r>
        <w:rPr>
          <w:rFonts w:hint="cs"/>
          <w:rtl/>
        </w:rPr>
        <w:softHyphen/>
      </w:r>
      <w:r w:rsidRPr="00EC3082">
        <w:rPr>
          <w:rFonts w:hint="cs"/>
          <w:rtl/>
        </w:rPr>
        <w:t>ریزي</w:t>
      </w:r>
      <w:r w:rsidRPr="00EC3082">
        <w:t xml:space="preserve"> </w:t>
      </w:r>
      <w:r w:rsidRPr="00EC3082">
        <w:rPr>
          <w:rFonts w:hint="cs"/>
          <w:rtl/>
        </w:rPr>
        <w:t>خطی</w:t>
      </w:r>
      <w:r w:rsidRPr="00EC3082">
        <w:t xml:space="preserve"> </w:t>
      </w:r>
      <w:r w:rsidRPr="00EC3082">
        <w:rPr>
          <w:rFonts w:hint="cs"/>
          <w:rtl/>
        </w:rPr>
        <w:t>و</w:t>
      </w:r>
      <w:r w:rsidRPr="00EC3082">
        <w:t xml:space="preserve"> </w:t>
      </w:r>
      <w:r w:rsidRPr="00EC3082">
        <w:rPr>
          <w:rFonts w:hint="cs"/>
          <w:rtl/>
        </w:rPr>
        <w:t>بهینه</w:t>
      </w:r>
      <w:r>
        <w:softHyphen/>
      </w:r>
      <w:r w:rsidRPr="00EC3082">
        <w:rPr>
          <w:rFonts w:hint="cs"/>
          <w:rtl/>
        </w:rPr>
        <w:t>سازي،</w:t>
      </w:r>
      <w:r w:rsidRPr="00EC3082">
        <w:t xml:space="preserve"> </w:t>
      </w:r>
      <w:r w:rsidRPr="00EC3082">
        <w:rPr>
          <w:rFonts w:hint="cs"/>
          <w:rtl/>
        </w:rPr>
        <w:t>جهت</w:t>
      </w:r>
      <w:r w:rsidRPr="00EC3082">
        <w:t xml:space="preserve"> </w:t>
      </w:r>
      <w:r w:rsidRPr="00EC3082">
        <w:rPr>
          <w:rFonts w:hint="cs"/>
          <w:rtl/>
        </w:rPr>
        <w:t>تعیین</w:t>
      </w:r>
      <w:r w:rsidRPr="00EC3082">
        <w:t xml:space="preserve"> </w:t>
      </w:r>
      <w:r w:rsidRPr="00EC3082">
        <w:rPr>
          <w:rFonts w:hint="cs"/>
          <w:rtl/>
        </w:rPr>
        <w:t>کارایی</w:t>
      </w:r>
      <w:r w:rsidRPr="00EC3082">
        <w:t xml:space="preserve"> </w:t>
      </w:r>
      <w:r w:rsidRPr="00EC3082">
        <w:rPr>
          <w:rFonts w:hint="cs"/>
          <w:rtl/>
        </w:rPr>
        <w:t>هر</w:t>
      </w:r>
      <w:r w:rsidRPr="00EC3082">
        <w:t xml:space="preserve"> </w:t>
      </w:r>
      <w:r w:rsidRPr="00EC3082">
        <w:rPr>
          <w:rFonts w:hint="cs"/>
          <w:rtl/>
        </w:rPr>
        <w:t>واحد</w:t>
      </w:r>
      <w:r w:rsidRPr="00EC3082">
        <w:t xml:space="preserve"> </w:t>
      </w:r>
      <w:r w:rsidRPr="00EC3082">
        <w:rPr>
          <w:rFonts w:hint="cs"/>
          <w:rtl/>
        </w:rPr>
        <w:t>استفاده</w:t>
      </w:r>
      <w:r w:rsidRPr="00EC3082">
        <w:t xml:space="preserve"> </w:t>
      </w:r>
      <w:r w:rsidRPr="00EC3082">
        <w:rPr>
          <w:rFonts w:hint="cs"/>
          <w:rtl/>
        </w:rPr>
        <w:t>و</w:t>
      </w:r>
      <w:r w:rsidRPr="00EC3082">
        <w:t xml:space="preserve"> </w:t>
      </w:r>
      <w:r w:rsidRPr="00EC3082">
        <w:rPr>
          <w:rFonts w:hint="cs"/>
          <w:rtl/>
        </w:rPr>
        <w:t>به</w:t>
      </w:r>
      <w:r w:rsidRPr="00EC3082">
        <w:t xml:space="preserve"> </w:t>
      </w:r>
      <w:r w:rsidRPr="00EC3082">
        <w:rPr>
          <w:rFonts w:hint="cs"/>
          <w:rtl/>
        </w:rPr>
        <w:t>منظور</w:t>
      </w:r>
      <w:r w:rsidRPr="00EC3082">
        <w:t xml:space="preserve"> </w:t>
      </w:r>
      <w:r w:rsidRPr="00EC3082">
        <w:rPr>
          <w:rFonts w:hint="cs"/>
          <w:rtl/>
        </w:rPr>
        <w:t>هدف</w:t>
      </w:r>
      <w:r>
        <w:softHyphen/>
      </w:r>
      <w:r w:rsidRPr="00EC3082">
        <w:rPr>
          <w:rFonts w:hint="cs"/>
          <w:rtl/>
        </w:rPr>
        <w:t>گذاري</w:t>
      </w:r>
      <w:r w:rsidRPr="00EC3082">
        <w:t xml:space="preserve"> </w:t>
      </w:r>
      <w:r w:rsidRPr="00EC3082">
        <w:rPr>
          <w:rFonts w:hint="cs"/>
          <w:rtl/>
        </w:rPr>
        <w:t>در</w:t>
      </w:r>
      <w:r w:rsidRPr="00EC3082">
        <w:t xml:space="preserve"> </w:t>
      </w:r>
      <w:r w:rsidRPr="00EC3082">
        <w:rPr>
          <w:rFonts w:hint="cs"/>
          <w:rtl/>
        </w:rPr>
        <w:t>افزایش</w:t>
      </w:r>
      <w:r w:rsidRPr="00EC3082">
        <w:t xml:space="preserve"> </w:t>
      </w:r>
      <w:r w:rsidRPr="00EC3082">
        <w:rPr>
          <w:rFonts w:hint="cs"/>
          <w:rtl/>
        </w:rPr>
        <w:t>کارایی</w:t>
      </w:r>
      <w:r w:rsidRPr="00EC3082">
        <w:t xml:space="preserve"> </w:t>
      </w:r>
      <w:r w:rsidRPr="00EC3082">
        <w:rPr>
          <w:rFonts w:hint="cs"/>
          <w:rtl/>
        </w:rPr>
        <w:t>براي</w:t>
      </w:r>
      <w:r w:rsidRPr="00EC3082">
        <w:t xml:space="preserve"> </w:t>
      </w:r>
      <w:r w:rsidRPr="00EC3082">
        <w:rPr>
          <w:rFonts w:hint="cs"/>
          <w:rtl/>
        </w:rPr>
        <w:t>هر</w:t>
      </w:r>
      <w:r w:rsidRPr="00EC3082">
        <w:t xml:space="preserve"> </w:t>
      </w:r>
      <w:r w:rsidRPr="00EC3082">
        <w:rPr>
          <w:rFonts w:hint="cs"/>
          <w:rtl/>
        </w:rPr>
        <w:t>یک</w:t>
      </w:r>
      <w:r w:rsidRPr="00EC3082">
        <w:t xml:space="preserve"> </w:t>
      </w:r>
      <w:r w:rsidRPr="00EC3082">
        <w:rPr>
          <w:rFonts w:hint="cs"/>
          <w:rtl/>
        </w:rPr>
        <w:t>از</w:t>
      </w:r>
      <w:r w:rsidRPr="00EC3082">
        <w:t xml:space="preserve"> </w:t>
      </w:r>
      <w:r w:rsidRPr="00EC3082">
        <w:rPr>
          <w:rFonts w:hint="cs"/>
          <w:rtl/>
        </w:rPr>
        <w:t>واحدها،</w:t>
      </w:r>
      <w:r w:rsidRPr="00EC3082">
        <w:t xml:space="preserve"> </w:t>
      </w:r>
      <w:r w:rsidRPr="00EC3082">
        <w:rPr>
          <w:rFonts w:hint="cs"/>
          <w:rtl/>
        </w:rPr>
        <w:t>یک</w:t>
      </w:r>
      <w:r w:rsidRPr="00EC3082">
        <w:t xml:space="preserve"> </w:t>
      </w:r>
      <w:r w:rsidRPr="00EC3082">
        <w:rPr>
          <w:rFonts w:hint="cs"/>
          <w:rtl/>
        </w:rPr>
        <w:t>مجموعه</w:t>
      </w:r>
      <w:r w:rsidRPr="00EC3082">
        <w:t xml:space="preserve"> </w:t>
      </w:r>
      <w:r w:rsidRPr="00EC3082">
        <w:rPr>
          <w:rFonts w:hint="cs"/>
          <w:rtl/>
        </w:rPr>
        <w:t>مرجع</w:t>
      </w:r>
      <w:r w:rsidRPr="00EC3082">
        <w:t xml:space="preserve"> </w:t>
      </w:r>
      <w:r w:rsidRPr="00EC3082">
        <w:rPr>
          <w:rFonts w:hint="cs"/>
          <w:rtl/>
        </w:rPr>
        <w:t>براي</w:t>
      </w:r>
      <w:r w:rsidRPr="00EC3082">
        <w:t xml:space="preserve"> </w:t>
      </w:r>
      <w:r w:rsidRPr="00EC3082">
        <w:rPr>
          <w:rFonts w:hint="cs"/>
          <w:rtl/>
        </w:rPr>
        <w:t>واحد</w:t>
      </w:r>
      <w:r w:rsidRPr="00EC3082">
        <w:t xml:space="preserve"> </w:t>
      </w:r>
      <w:r w:rsidRPr="00EC3082">
        <w:rPr>
          <w:rFonts w:hint="cs"/>
          <w:rtl/>
        </w:rPr>
        <w:t>ناکارا</w:t>
      </w:r>
      <w:r w:rsidRPr="00EC3082">
        <w:t xml:space="preserve"> </w:t>
      </w:r>
      <w:r w:rsidRPr="00EC3082">
        <w:rPr>
          <w:rFonts w:hint="cs"/>
          <w:rtl/>
        </w:rPr>
        <w:t>تعیین</w:t>
      </w:r>
      <w:r w:rsidRPr="00EC3082">
        <w:t xml:space="preserve"> </w:t>
      </w:r>
      <w:r w:rsidRPr="00EC3082">
        <w:rPr>
          <w:rFonts w:hint="cs"/>
          <w:rtl/>
        </w:rPr>
        <w:t>و</w:t>
      </w:r>
      <w:r w:rsidRPr="00EC3082">
        <w:t xml:space="preserve"> </w:t>
      </w:r>
      <w:r w:rsidRPr="00EC3082">
        <w:rPr>
          <w:rFonts w:hint="cs"/>
          <w:rtl/>
        </w:rPr>
        <w:t>کارایی</w:t>
      </w:r>
      <w:r w:rsidRPr="00EC3082">
        <w:t xml:space="preserve"> </w:t>
      </w:r>
      <w:r w:rsidRPr="00EC3082">
        <w:rPr>
          <w:rFonts w:hint="cs"/>
          <w:rtl/>
        </w:rPr>
        <w:t>واحدهاي</w:t>
      </w:r>
      <w:r w:rsidRPr="00EC3082">
        <w:t xml:space="preserve"> </w:t>
      </w:r>
      <w:r w:rsidRPr="00EC3082">
        <w:rPr>
          <w:rFonts w:hint="cs"/>
          <w:rtl/>
        </w:rPr>
        <w:t>مختلف را</w:t>
      </w:r>
      <w:r w:rsidRPr="00EC3082">
        <w:t xml:space="preserve"> </w:t>
      </w:r>
      <w:r w:rsidRPr="00EC3082">
        <w:rPr>
          <w:rFonts w:hint="cs"/>
          <w:rtl/>
        </w:rPr>
        <w:t>نسبت</w:t>
      </w:r>
      <w:r w:rsidRPr="00EC3082">
        <w:t xml:space="preserve"> </w:t>
      </w:r>
      <w:r w:rsidRPr="00EC3082">
        <w:rPr>
          <w:rFonts w:hint="cs"/>
          <w:rtl/>
        </w:rPr>
        <w:t>به</w:t>
      </w:r>
      <w:r w:rsidRPr="00EC3082">
        <w:t xml:space="preserve"> </w:t>
      </w:r>
      <w:r w:rsidRPr="00EC3082">
        <w:rPr>
          <w:rFonts w:hint="cs"/>
          <w:rtl/>
        </w:rPr>
        <w:t>مرز</w:t>
      </w:r>
      <w:r w:rsidRPr="00EC3082">
        <w:t xml:space="preserve"> </w:t>
      </w:r>
      <w:r w:rsidRPr="00EC3082">
        <w:rPr>
          <w:rFonts w:hint="cs"/>
          <w:rtl/>
        </w:rPr>
        <w:t>کارایی</w:t>
      </w:r>
      <w:r w:rsidRPr="00EC3082">
        <w:t xml:space="preserve"> </w:t>
      </w:r>
      <w:r w:rsidRPr="00EC3082">
        <w:rPr>
          <w:rFonts w:hint="cs"/>
          <w:rtl/>
        </w:rPr>
        <w:t>مقایسه</w:t>
      </w:r>
      <w:r w:rsidRPr="00EC3082">
        <w:t xml:space="preserve"> </w:t>
      </w:r>
      <w:r w:rsidRPr="00EC3082">
        <w:rPr>
          <w:rFonts w:hint="cs"/>
          <w:rtl/>
        </w:rPr>
        <w:t>می</w:t>
      </w:r>
      <w:r w:rsidRPr="00EC3082">
        <w:rPr>
          <w:rFonts w:hint="cs"/>
          <w:rtl/>
        </w:rPr>
        <w:softHyphen/>
        <w:t>نماید</w:t>
      </w:r>
      <w:r>
        <w:rPr>
          <w:rFonts w:hint="cs"/>
          <w:rtl/>
        </w:rPr>
        <w:t>.</w:t>
      </w:r>
    </w:p>
    <w:p w:rsidR="0061617B" w:rsidRDefault="003763E5" w:rsidP="00025A81">
      <w:pPr>
        <w:jc w:val="both"/>
        <w:rPr>
          <w:rtl/>
        </w:rPr>
      </w:pPr>
      <w:r>
        <w:rPr>
          <w:rFonts w:hint="cs"/>
          <w:rtl/>
        </w:rPr>
        <w:t>در مدل</w:t>
      </w:r>
      <w:r>
        <w:rPr>
          <w:rFonts w:hint="cs"/>
          <w:rtl/>
        </w:rPr>
        <w:softHyphen/>
        <w:t xml:space="preserve">های ورودی </w:t>
      </w:r>
      <w:r>
        <w:rPr>
          <w:rFonts w:hint="cs"/>
          <w:rtl/>
        </w:rPr>
        <w:softHyphen/>
        <w:t>محور در حالی</w:t>
      </w:r>
      <w:r>
        <w:rPr>
          <w:rFonts w:hint="cs"/>
          <w:rtl/>
        </w:rPr>
        <w:softHyphen/>
        <w:t>که میزان خروجی</w:t>
      </w:r>
      <w:r>
        <w:rPr>
          <w:rFonts w:hint="cs"/>
          <w:rtl/>
        </w:rPr>
        <w:softHyphen/>
        <w:t>ها را در سطح داده شده حفظ می</w:t>
      </w:r>
      <w:r>
        <w:rPr>
          <w:rFonts w:hint="cs"/>
          <w:rtl/>
        </w:rPr>
        <w:softHyphen/>
        <w:t>کند، به طور متناسب و در حد امکان نسبت به کاهش میزان ورودی</w:t>
      </w:r>
      <w:r>
        <w:rPr>
          <w:rFonts w:hint="cs"/>
          <w:rtl/>
        </w:rPr>
        <w:softHyphen/>
        <w:t>ها اقدام می</w:t>
      </w:r>
      <w:r>
        <w:rPr>
          <w:rFonts w:hint="cs"/>
          <w:rtl/>
        </w:rPr>
        <w:softHyphen/>
        <w:t>کند و برعکس، در مدل</w:t>
      </w:r>
      <w:r>
        <w:rPr>
          <w:rFonts w:hint="cs"/>
          <w:rtl/>
        </w:rPr>
        <w:softHyphen/>
        <w:t>های خروجی</w:t>
      </w:r>
      <w:r>
        <w:rPr>
          <w:rFonts w:hint="cs"/>
          <w:rtl/>
        </w:rPr>
        <w:softHyphen/>
        <w:t>محور</w:t>
      </w:r>
      <w:r w:rsidR="00025A81">
        <w:rPr>
          <w:rFonts w:hint="cs"/>
          <w:rtl/>
        </w:rPr>
        <w:t xml:space="preserve"> با حفظ میزان ورودی به طور متناسب خروجی</w:t>
      </w:r>
      <w:r w:rsidR="00025A81">
        <w:rPr>
          <w:rFonts w:hint="cs"/>
          <w:rtl/>
        </w:rPr>
        <w:softHyphen/>
        <w:t>ها را افزایش می</w:t>
      </w:r>
      <w:r w:rsidR="00025A81">
        <w:rPr>
          <w:rFonts w:hint="cs"/>
          <w:rtl/>
        </w:rPr>
        <w:softHyphen/>
        <w:t xml:space="preserve">دهد. </w:t>
      </w:r>
      <w:r w:rsidR="00025A81">
        <w:rPr>
          <w:rFonts w:cs="Times New Roman" w:hint="cs"/>
          <w:rtl/>
        </w:rPr>
        <w:t>"</w:t>
      </w:r>
      <w:r w:rsidR="00025A81">
        <w:rPr>
          <w:rFonts w:hint="cs"/>
          <w:rtl/>
        </w:rPr>
        <w:t>مدل جمعی</w:t>
      </w:r>
      <w:r w:rsidR="00025A81">
        <w:rPr>
          <w:rFonts w:cs="Times New Roman" w:hint="cs"/>
          <w:rtl/>
        </w:rPr>
        <w:t>"</w:t>
      </w:r>
      <w:r w:rsidR="00025A81">
        <w:rPr>
          <w:rFonts w:hint="cs"/>
          <w:rtl/>
        </w:rPr>
        <w:t>، مدلی است که همزمان کاهش ورودی</w:t>
      </w:r>
      <w:r w:rsidR="00025A81">
        <w:rPr>
          <w:rFonts w:hint="cs"/>
          <w:rtl/>
        </w:rPr>
        <w:softHyphen/>
        <w:t>ها و افزایش خروجی</w:t>
      </w:r>
      <w:r w:rsidR="00025A81">
        <w:rPr>
          <w:rFonts w:hint="cs"/>
          <w:rtl/>
        </w:rPr>
        <w:softHyphen/>
        <w:t>ها را مورد توجه قرار می</w:t>
      </w:r>
      <w:r w:rsidR="00025A81">
        <w:rPr>
          <w:rtl/>
        </w:rPr>
        <w:softHyphen/>
      </w:r>
      <w:r w:rsidR="00025A81">
        <w:rPr>
          <w:rFonts w:hint="cs"/>
          <w:rtl/>
        </w:rPr>
        <w:t>دهد. مسئله اولیه و ثانویه مدل جمعی به صورت زیر است:</w:t>
      </w:r>
    </w:p>
    <w:p w:rsidR="00025A81" w:rsidRDefault="00025A81" w:rsidP="00025A81">
      <w:pPr>
        <w:jc w:val="both"/>
        <w:rPr>
          <w:rtl/>
        </w:rPr>
      </w:pPr>
      <w:r>
        <w:rPr>
          <w:rFonts w:hint="cs"/>
          <w:rtl/>
        </w:rPr>
        <w:t>مدل اولیه:</w:t>
      </w:r>
    </w:p>
    <w:p w:rsidR="00025A81" w:rsidRPr="00216552" w:rsidRDefault="00025A81" w:rsidP="00025A81">
      <w:pPr>
        <w:bidi w:val="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Sup>
                <m:sSubSupPr>
                  <m:ctrlPr>
                    <w:rPr>
                      <w:rFonts w:ascii="Cambria Math" w:hAnsi="Cambria Math" w:cs="Tahoma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+</m:t>
                  </m:r>
                </m:sup>
              </m:sSubSup>
            </m:e>
          </m:nary>
          <m:r>
            <w:rPr>
              <w:rFonts w:ascii="Cambria Math" w:hAnsi="Cambria Math" w:cs="Tahom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hAnsi="Cambria Math" w:cs="Tahoma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-</m:t>
                  </m:r>
                </m:sup>
              </m:sSubSup>
            </m:e>
          </m:nary>
        </m:oMath>
      </m:oMathPara>
    </w:p>
    <w:p w:rsidR="00025A81" w:rsidRPr="00216552" w:rsidRDefault="00025A81" w:rsidP="00025A81">
      <w:pPr>
        <w:bidi w:val="0"/>
        <w:rPr>
          <w:rFonts w:ascii="Cambria Math" w:hAnsi="Cambria Math" w:cs="Tahoma"/>
          <w:i/>
          <w:rtl/>
        </w:rPr>
      </w:pPr>
      <w:r w:rsidRPr="00216552">
        <w:rPr>
          <w:rFonts w:ascii="Cambria Math" w:hAnsi="Cambria Math" w:cs="Tahoma"/>
          <w:i/>
        </w:rPr>
        <w:t>St:</w:t>
      </w:r>
    </w:p>
    <w:p w:rsidR="00025A81" w:rsidRDefault="003B00AA" w:rsidP="00025A81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-s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+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025A81">
        <w:rPr>
          <w:rFonts w:ascii="Tahoma" w:hAnsi="Tahoma" w:cs="Tahoma"/>
        </w:rPr>
        <w:t xml:space="preserve">                 </w:t>
      </w:r>
      <w:r w:rsidR="00025A81" w:rsidRPr="0070008F">
        <w:rPr>
          <w:rFonts w:ascii="Cambria Math" w:hAnsi="Cambria Math" w:cs="Tahoma"/>
          <w:i/>
          <w:iCs/>
        </w:rPr>
        <w:t>(r=</w:t>
      </w:r>
      <w:proofErr w:type="gramStart"/>
      <w:r w:rsidR="00025A81" w:rsidRPr="0070008F">
        <w:rPr>
          <w:rFonts w:ascii="Cambria Math" w:hAnsi="Cambria Math" w:cs="Tahoma"/>
          <w:i/>
          <w:iCs/>
        </w:rPr>
        <w:t>1,2,…</w:t>
      </w:r>
      <w:proofErr w:type="gramEnd"/>
      <w:r w:rsidR="00025A81" w:rsidRPr="0070008F">
        <w:rPr>
          <w:rFonts w:ascii="Cambria Math" w:hAnsi="Cambria Math" w:cs="Tahoma"/>
          <w:i/>
          <w:iCs/>
        </w:rPr>
        <w:t>,</w:t>
      </w:r>
      <w:r w:rsidR="00025A81">
        <w:rPr>
          <w:rFonts w:ascii="Cambria Math" w:hAnsi="Cambria Math" w:cs="Tahoma"/>
          <w:i/>
          <w:iCs/>
        </w:rPr>
        <w:t>s</w:t>
      </w:r>
      <w:r w:rsidR="00025A81" w:rsidRPr="0070008F">
        <w:rPr>
          <w:rFonts w:ascii="Cambria Math" w:hAnsi="Cambria Math" w:cs="Tahoma"/>
          <w:i/>
          <w:iCs/>
        </w:rPr>
        <w:t>)</w:t>
      </w:r>
    </w:p>
    <w:p w:rsidR="00025A81" w:rsidRDefault="003B00AA" w:rsidP="00025A81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-</m:t>
                </m:r>
              </m:sup>
            </m:sSubSup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=x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i0</m:t>
                </m:r>
              </m:sub>
            </m:sSub>
          </m:e>
        </m:nary>
      </m:oMath>
      <w:r w:rsidR="00025A81">
        <w:rPr>
          <w:rFonts w:ascii="Tahoma" w:hAnsi="Tahoma" w:cs="Tahoma"/>
        </w:rPr>
        <w:t xml:space="preserve">                </w:t>
      </w:r>
      <w:r w:rsidR="00025A81" w:rsidRPr="0070008F">
        <w:rPr>
          <w:rFonts w:ascii="Cambria Math" w:hAnsi="Cambria Math" w:cs="Tahoma"/>
          <w:i/>
          <w:iCs/>
        </w:rPr>
        <w:t>(</w:t>
      </w:r>
      <w:proofErr w:type="spellStart"/>
      <w:r w:rsidR="00025A81" w:rsidRPr="0070008F">
        <w:rPr>
          <w:rFonts w:ascii="Cambria Math" w:hAnsi="Cambria Math" w:cs="Tahoma"/>
          <w:i/>
          <w:iCs/>
        </w:rPr>
        <w:t>i</w:t>
      </w:r>
      <w:proofErr w:type="spellEnd"/>
      <w:r w:rsidR="00025A81" w:rsidRPr="0070008F">
        <w:rPr>
          <w:rFonts w:ascii="Cambria Math" w:hAnsi="Cambria Math" w:cs="Tahoma"/>
          <w:i/>
          <w:iCs/>
        </w:rPr>
        <w:t>=</w:t>
      </w:r>
      <w:proofErr w:type="gramStart"/>
      <w:r w:rsidR="00025A81" w:rsidRPr="0070008F">
        <w:rPr>
          <w:rFonts w:ascii="Cambria Math" w:hAnsi="Cambria Math" w:cs="Tahoma"/>
          <w:i/>
          <w:iCs/>
        </w:rPr>
        <w:t>1,2,…</w:t>
      </w:r>
      <w:proofErr w:type="gramEnd"/>
      <w:r w:rsidR="00025A81" w:rsidRPr="0070008F">
        <w:rPr>
          <w:rFonts w:ascii="Cambria Math" w:hAnsi="Cambria Math" w:cs="Tahoma"/>
          <w:i/>
          <w:iCs/>
        </w:rPr>
        <w:t>,m)</w:t>
      </w:r>
    </w:p>
    <w:p w:rsidR="00025A81" w:rsidRPr="00B56F66" w:rsidRDefault="003B00AA" w:rsidP="00025A81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ahoma"/>
              </w:rPr>
              <m:t>=1</m:t>
            </m:r>
          </m:e>
        </m:nary>
      </m:oMath>
      <w:r w:rsidR="00025A81">
        <w:rPr>
          <w:rFonts w:ascii="Tahoma" w:hAnsi="Tahoma" w:cs="Tahoma"/>
        </w:rPr>
        <w:t xml:space="preserve"> </w:t>
      </w:r>
      <w:r w:rsidR="00025A81">
        <w:rPr>
          <w:rFonts w:ascii="Cambria Math" w:hAnsi="Cambria Math" w:cs="Tahoma"/>
          <w:i/>
          <w:iCs/>
        </w:rPr>
        <w:t xml:space="preserve">                                          </w:t>
      </w:r>
      <w:r w:rsidR="00025A81" w:rsidRPr="0070008F">
        <w:rPr>
          <w:rFonts w:ascii="Cambria Math" w:hAnsi="Cambria Math" w:cs="Tahoma"/>
          <w:i/>
          <w:iCs/>
        </w:rPr>
        <w:t>(j=</w:t>
      </w:r>
      <w:proofErr w:type="gramStart"/>
      <w:r w:rsidR="00025A81" w:rsidRPr="0070008F">
        <w:rPr>
          <w:rFonts w:ascii="Cambria Math" w:hAnsi="Cambria Math" w:cs="Tahoma"/>
          <w:i/>
          <w:iCs/>
        </w:rPr>
        <w:t>1,2,…</w:t>
      </w:r>
      <w:proofErr w:type="gramEnd"/>
      <w:r w:rsidR="00025A81" w:rsidRPr="0070008F">
        <w:rPr>
          <w:rFonts w:ascii="Cambria Math" w:hAnsi="Cambria Math" w:cs="Tahoma"/>
          <w:i/>
          <w:iCs/>
        </w:rPr>
        <w:t>,n)</w:t>
      </w:r>
    </w:p>
    <w:p w:rsidR="00025A81" w:rsidRPr="00312F43" w:rsidRDefault="003B00AA" w:rsidP="00025A81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025A81">
        <w:rPr>
          <w:rFonts w:ascii="Tahoma" w:hAnsi="Tahoma" w:cs="Tahoma"/>
        </w:rPr>
        <w:t xml:space="preserve">               </w:t>
      </w:r>
      <w:r w:rsidR="00025A81" w:rsidRPr="0070008F">
        <w:rPr>
          <w:rFonts w:ascii="Cambria Math" w:hAnsi="Cambria Math" w:cs="Tahoma"/>
          <w:i/>
          <w:iCs/>
        </w:rPr>
        <w:t xml:space="preserve"> </w:t>
      </w:r>
    </w:p>
    <w:p w:rsidR="00025A81" w:rsidRDefault="00025A81" w:rsidP="00025A81">
      <w:pPr>
        <w:jc w:val="both"/>
        <w:rPr>
          <w:rtl/>
        </w:rPr>
      </w:pPr>
      <w:r>
        <w:rPr>
          <w:rFonts w:hint="cs"/>
          <w:rtl/>
        </w:rPr>
        <w:t>مدل ثانویه:</w:t>
      </w:r>
    </w:p>
    <w:p w:rsidR="00025A81" w:rsidRPr="00216552" w:rsidRDefault="00025A81" w:rsidP="00025A81">
      <w:pPr>
        <w:bidi w:val="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Max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Y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y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r0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u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</m:sSub>
            </m:e>
          </m:nary>
          <m:r>
            <w:rPr>
              <w:rFonts w:ascii="Cambria Math" w:hAnsi="Cambria Math" w:cs="Tahom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i0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ahoma"/>
            </w:rPr>
            <m:t>+w</m:t>
          </m:r>
        </m:oMath>
      </m:oMathPara>
    </w:p>
    <w:p w:rsidR="00025A81" w:rsidRPr="00216552" w:rsidRDefault="00025A81" w:rsidP="00025A81">
      <w:pPr>
        <w:bidi w:val="0"/>
        <w:rPr>
          <w:rFonts w:ascii="Cambria Math" w:hAnsi="Cambria Math" w:cs="Tahoma"/>
          <w:i/>
        </w:rPr>
      </w:pPr>
      <w:r w:rsidRPr="00216552">
        <w:rPr>
          <w:rFonts w:ascii="Cambria Math" w:hAnsi="Cambria Math" w:cs="Tahoma"/>
          <w:i/>
        </w:rPr>
        <w:t>St:</w:t>
      </w:r>
    </w:p>
    <w:p w:rsidR="00025A81" w:rsidRPr="009E702F" w:rsidRDefault="003B00AA" w:rsidP="00025A81">
      <w:pPr>
        <w:bidi w:val="0"/>
        <w:rPr>
          <w:rFonts w:ascii="Tahoma" w:hAnsi="Tahoma" w:cs="Tahoma"/>
          <w:i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r=1</m:t>
            </m:r>
          </m:sub>
          <m:sup>
            <m:r>
              <w:rPr>
                <w:rFonts w:ascii="Cambria Math" w:hAnsi="Cambria Math" w:cs="Tahoma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</w:rPr>
                  <m:t>rj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u</m:t>
                </m:r>
              </m:e>
              <m:sub>
                <m:r>
                  <w:rPr>
                    <w:rFonts w:ascii="Cambria Math" w:hAnsi="Cambria Math" w:cs="Tahoma"/>
                  </w:rPr>
                  <m:t>r</m:t>
                </m:r>
              </m:sub>
            </m:sSub>
          </m:e>
        </m:nary>
        <m:r>
          <w:rPr>
            <w:rFonts w:ascii="Cambria Math" w:hAnsi="Cambria Math" w:cs="Tahoma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i=1</m:t>
            </m:r>
          </m:sub>
          <m:sup>
            <m:r>
              <w:rPr>
                <w:rFonts w:ascii="Cambria Math" w:hAnsi="Cambria Math" w:cs="Tahoma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i</m:t>
                </m:r>
              </m:sub>
            </m:sSub>
          </m:e>
        </m:nary>
        <m:r>
          <w:rPr>
            <w:rFonts w:ascii="Cambria Math" w:hAnsi="Cambria Math" w:cs="Tahoma"/>
          </w:rPr>
          <m:t>+w</m:t>
        </m:r>
      </m:oMath>
      <w:r w:rsidR="00025A81">
        <w:rPr>
          <w:rFonts w:ascii="Tahoma" w:hAnsi="Tahoma" w:cs="Tahoma"/>
          <w:i/>
        </w:rPr>
        <w:t xml:space="preserve"> </w:t>
      </w:r>
      <w:r w:rsidR="00025A81">
        <w:rPr>
          <w:rFonts w:ascii="Cambria Math" w:hAnsi="Cambria Math" w:cs="Tahoma"/>
          <w:i/>
          <w:iCs/>
        </w:rPr>
        <w:t xml:space="preserve">       </w:t>
      </w:r>
      <w:r w:rsidR="00025A81" w:rsidRPr="0070008F">
        <w:rPr>
          <w:rFonts w:ascii="Cambria Math" w:hAnsi="Cambria Math" w:cs="Tahoma"/>
          <w:i/>
          <w:iCs/>
        </w:rPr>
        <w:t>(j=</w:t>
      </w:r>
      <w:proofErr w:type="gramStart"/>
      <w:r w:rsidR="00025A81" w:rsidRPr="0070008F">
        <w:rPr>
          <w:rFonts w:ascii="Cambria Math" w:hAnsi="Cambria Math" w:cs="Tahoma"/>
          <w:i/>
          <w:iCs/>
        </w:rPr>
        <w:t>1,2,…</w:t>
      </w:r>
      <w:proofErr w:type="gramEnd"/>
      <w:r w:rsidR="00025A81" w:rsidRPr="0070008F">
        <w:rPr>
          <w:rFonts w:ascii="Cambria Math" w:hAnsi="Cambria Math" w:cs="Tahoma"/>
          <w:i/>
          <w:iCs/>
        </w:rPr>
        <w:t>,n)</w:t>
      </w:r>
    </w:p>
    <w:p w:rsidR="00025A81" w:rsidRDefault="003B00AA" w:rsidP="00025A81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r=1</m:t>
            </m:r>
          </m:sub>
          <m:sup>
            <m:r>
              <w:rPr>
                <w:rFonts w:ascii="Cambria Math" w:hAnsi="Cambria Math" w:cs="Tahoma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u</m:t>
                </m:r>
              </m:e>
              <m:sub>
                <m:r>
                  <w:rPr>
                    <w:rFonts w:ascii="Cambria Math" w:hAnsi="Cambria Math" w:cs="Tahoma"/>
                  </w:rPr>
                  <m:t>r</m:t>
                </m:r>
              </m:sub>
            </m:sSub>
          </m:e>
        </m:nary>
        <m:r>
          <w:rPr>
            <w:rFonts w:ascii="Cambria Math" w:hAnsi="Cambria Math" w:cs="Tahoma"/>
          </w:rPr>
          <m:t>≥1</m:t>
        </m:r>
      </m:oMath>
      <w:r w:rsidR="00025A81">
        <w:rPr>
          <w:rFonts w:ascii="Tahoma" w:hAnsi="Tahoma" w:cs="Tahoma"/>
        </w:rPr>
        <w:t xml:space="preserve"> </w:t>
      </w:r>
    </w:p>
    <w:p w:rsidR="00025A81" w:rsidRDefault="003B00AA" w:rsidP="00025A81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i=1</m:t>
            </m:r>
          </m:sub>
          <m:sup>
            <m:r>
              <w:rPr>
                <w:rFonts w:ascii="Cambria Math" w:hAnsi="Cambria Math" w:cs="Tahoma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i</m:t>
                </m:r>
              </m:sub>
            </m:sSub>
          </m:e>
        </m:nary>
        <m:r>
          <w:rPr>
            <w:rFonts w:ascii="Cambria Math" w:hAnsi="Cambria Math" w:cs="Tahoma"/>
          </w:rPr>
          <m:t>≥1</m:t>
        </m:r>
      </m:oMath>
      <w:r w:rsidR="00025A81">
        <w:rPr>
          <w:rFonts w:ascii="Tahoma" w:hAnsi="Tahoma" w:cs="Tahoma"/>
        </w:rPr>
        <w:t xml:space="preserve"> </w:t>
      </w:r>
    </w:p>
    <w:p w:rsidR="00025A81" w:rsidRDefault="003B00AA" w:rsidP="00025A81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≥0</m:t>
        </m:r>
      </m:oMath>
      <w:r w:rsidR="00025A81">
        <w:rPr>
          <w:rFonts w:ascii="Tahoma" w:hAnsi="Tahoma" w:cs="Tahoma"/>
        </w:rPr>
        <w:t xml:space="preserve">       </w:t>
      </w:r>
      <w:r w:rsidR="00025A81" w:rsidRPr="00025A81">
        <w:rPr>
          <w:rFonts w:ascii="Tahoma" w:hAnsi="Tahoma" w:hint="cs"/>
          <w:sz w:val="20"/>
          <w:szCs w:val="24"/>
          <w:rtl/>
        </w:rPr>
        <w:t>آزاد در علامت</w:t>
      </w:r>
      <w:r w:rsidR="00025A81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</w:rPr>
          <m:t>w</m:t>
        </m:r>
      </m:oMath>
      <w:r w:rsidR="00025A81">
        <w:rPr>
          <w:rFonts w:ascii="Tahoma" w:hAnsi="Tahoma" w:cs="Tahoma"/>
        </w:rPr>
        <w:t xml:space="preserve">                   </w:t>
      </w:r>
    </w:p>
    <w:p w:rsidR="00025A81" w:rsidRDefault="00B26E41" w:rsidP="00025A81">
      <w:pPr>
        <w:jc w:val="both"/>
        <w:rPr>
          <w:rtl/>
        </w:rPr>
      </w:pPr>
      <w:r>
        <w:rPr>
          <w:rFonts w:hint="cs"/>
          <w:rtl/>
        </w:rPr>
        <w:lastRenderedPageBreak/>
        <w:t>مدل اولیه، مدل پوششی و مدل ثانویه مدل مضربی نامیده می</w:t>
      </w:r>
      <w:r>
        <w:rPr>
          <w:rFonts w:hint="cs"/>
          <w:rtl/>
        </w:rPr>
        <w:softHyphen/>
        <w:t>شود.</w:t>
      </w:r>
    </w:p>
    <w:p w:rsidR="00B26E41" w:rsidRDefault="00B26E41" w:rsidP="005A3D38">
      <w:pPr>
        <w:jc w:val="both"/>
        <w:rPr>
          <w:rtl/>
        </w:rPr>
      </w:pPr>
      <w:r>
        <w:rPr>
          <w:rFonts w:hint="cs"/>
          <w:rtl/>
        </w:rPr>
        <w:t xml:space="preserve">در مدل اولیه، </w:t>
      </w:r>
      <m:oMath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</m:oMath>
      <w:r w:rsidR="005A3D38">
        <w:rPr>
          <w:rFonts w:hint="cs"/>
          <w:rtl/>
        </w:rPr>
        <w:t xml:space="preserve"> متغیرهای کمکی مربوط به محدودیت </w:t>
      </w:r>
      <w:r w:rsidR="005A3D38">
        <w:t xml:space="preserve">r </w:t>
      </w:r>
      <w:r w:rsidR="005A3D38">
        <w:rPr>
          <w:rFonts w:hint="cs"/>
          <w:rtl/>
        </w:rPr>
        <w:t xml:space="preserve">ام خروجی و </w:t>
      </w:r>
      <m:oMath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</m:oMath>
      <w:r w:rsidR="005A3D38">
        <w:rPr>
          <w:rFonts w:hint="cs"/>
          <w:rtl/>
        </w:rPr>
        <w:t xml:space="preserve"> متغیر کمکی مربوط به محدودیت </w:t>
      </w:r>
      <w:proofErr w:type="spellStart"/>
      <w:r w:rsidR="005A3D38">
        <w:t>i</w:t>
      </w:r>
      <w:proofErr w:type="spellEnd"/>
      <w:r w:rsidR="005A3D38">
        <w:rPr>
          <w:rFonts w:hint="cs"/>
          <w:rtl/>
        </w:rPr>
        <w:t>ام ورودی را بیان می</w:t>
      </w:r>
      <w:r w:rsidR="005A3D38">
        <w:rPr>
          <w:rFonts w:hint="cs"/>
          <w:rtl/>
        </w:rPr>
        <w:softHyphen/>
        <w:t xml:space="preserve">دارد. واحد تحت بررسی وقتی کاراست که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>=0</m:t>
        </m:r>
      </m:oMath>
      <w:r w:rsidR="005A3D38">
        <w:rPr>
          <w:rFonts w:hint="cs"/>
          <w:rtl/>
        </w:rPr>
        <w:t xml:space="preserve"> و یا به عبارت دیگر مقدار تمامی متغیرهای کمکی در جواب بهینه صفر شود. یک واحد وقتی ناکارا می</w:t>
      </w:r>
      <w:r w:rsidR="005A3D38">
        <w:rPr>
          <w:rFonts w:hint="cs"/>
          <w:rtl/>
        </w:rPr>
        <w:softHyphen/>
        <w:t>شود  که متغیرهای کمکی غیرصفر شوند. متغیرهای کمکی بیانگر منابع یا میزان ناکارایی در ور</w:t>
      </w:r>
      <w:r w:rsidR="006F68F5">
        <w:rPr>
          <w:rFonts w:hint="cs"/>
          <w:rtl/>
        </w:rPr>
        <w:t>ودی</w:t>
      </w:r>
      <w:r w:rsidR="006F68F5">
        <w:rPr>
          <w:rFonts w:hint="cs"/>
          <w:rtl/>
        </w:rPr>
        <w:softHyphen/>
        <w:t>ها و خروجی</w:t>
      </w:r>
      <w:r w:rsidR="006F68F5">
        <w:rPr>
          <w:rFonts w:hint="cs"/>
          <w:rtl/>
        </w:rPr>
        <w:softHyphen/>
        <w:t>های متناظر با محدودیت آن</w:t>
      </w:r>
      <w:r w:rsidR="006F68F5">
        <w:rPr>
          <w:rFonts w:hint="cs"/>
          <w:rtl/>
        </w:rPr>
        <w:softHyphen/>
        <w:t>هاست.</w:t>
      </w:r>
    </w:p>
    <w:p w:rsidR="006F68F5" w:rsidRPr="005A3D38" w:rsidRDefault="006F68F5" w:rsidP="005A3D38">
      <w:pPr>
        <w:jc w:val="both"/>
        <w:rPr>
          <w:rtl/>
        </w:rPr>
      </w:pPr>
    </w:p>
    <w:p w:rsidR="00255A5C" w:rsidRPr="00AC4E62" w:rsidRDefault="00255A5C" w:rsidP="00255A5C">
      <w:pPr>
        <w:rPr>
          <w:b/>
          <w:bCs/>
          <w:rtl/>
        </w:rPr>
      </w:pPr>
      <w:r w:rsidRPr="00AC4E62">
        <w:rPr>
          <w:rFonts w:hint="cs"/>
          <w:b/>
          <w:bCs/>
          <w:rtl/>
        </w:rPr>
        <w:t>مشخصات پروژه</w:t>
      </w:r>
    </w:p>
    <w:p w:rsidR="00255A5C" w:rsidRDefault="00255A5C" w:rsidP="007C5CD6">
      <w:pPr>
        <w:jc w:val="both"/>
        <w:rPr>
          <w:rtl/>
        </w:rPr>
      </w:pPr>
      <w:r>
        <w:rPr>
          <w:rFonts w:hint="cs"/>
          <w:rtl/>
        </w:rPr>
        <w:t xml:space="preserve">در این تحقیق </w:t>
      </w:r>
      <w:r w:rsidRPr="00EE72EE">
        <w:rPr>
          <w:highlight w:val="yellow"/>
        </w:rPr>
        <w:t>A</w:t>
      </w:r>
      <w:r>
        <w:rPr>
          <w:rFonts w:hint="cs"/>
          <w:rtl/>
        </w:rPr>
        <w:t xml:space="preserve"> واحد تصمیم</w:t>
      </w:r>
      <w:r>
        <w:rPr>
          <w:rtl/>
        </w:rPr>
        <w:softHyphen/>
      </w:r>
      <w:r>
        <w:rPr>
          <w:rFonts w:hint="cs"/>
          <w:rtl/>
        </w:rPr>
        <w:t xml:space="preserve">گیری، با توجه به </w:t>
      </w:r>
      <w:r w:rsidRPr="00EE72EE">
        <w:rPr>
          <w:highlight w:val="yellow"/>
        </w:rPr>
        <w:t>B</w:t>
      </w:r>
      <w:r>
        <w:rPr>
          <w:rFonts w:hint="cs"/>
          <w:rtl/>
        </w:rPr>
        <w:t xml:space="preserve"> ورودی و </w:t>
      </w:r>
      <w:r w:rsidRPr="00EE72EE">
        <w:rPr>
          <w:highlight w:val="yellow"/>
        </w:rPr>
        <w:t>C</w:t>
      </w:r>
      <w:r>
        <w:rPr>
          <w:rFonts w:hint="cs"/>
          <w:rtl/>
        </w:rPr>
        <w:t xml:space="preserve"> خروجی </w:t>
      </w:r>
      <w:r w:rsidR="007C5CD6">
        <w:rPr>
          <w:rFonts w:hint="cs"/>
          <w:rtl/>
        </w:rPr>
        <w:t>بر اساس تحلیل پوششی داده</w:t>
      </w:r>
      <w:r w:rsidR="007C5CD6">
        <w:rPr>
          <w:rtl/>
        </w:rPr>
        <w:softHyphen/>
      </w:r>
      <w:r w:rsidR="007C5CD6">
        <w:rPr>
          <w:rFonts w:hint="cs"/>
          <w:rtl/>
        </w:rPr>
        <w:t xml:space="preserve">ها از نوع جمعی </w:t>
      </w:r>
      <w:r>
        <w:rPr>
          <w:rFonts w:hint="cs"/>
          <w:rtl/>
        </w:rPr>
        <w:t xml:space="preserve">مورد بررسی قرار گرفتند. مدل به کار رفته در این تحقیق، مدل </w:t>
      </w:r>
      <w:r w:rsidR="007C5CD6" w:rsidRPr="00255A5C">
        <w:rPr>
          <w:highlight w:val="yellow"/>
        </w:rPr>
        <w:t>D</w:t>
      </w:r>
      <w:r w:rsidR="007C5CD6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  <w:t xml:space="preserve">باشد. </w:t>
      </w:r>
    </w:p>
    <w:p w:rsidR="00255A5C" w:rsidRPr="00EE72EE" w:rsidRDefault="00255A5C" w:rsidP="007C5CD6">
      <w:pPr>
        <w:jc w:val="center"/>
        <w:rPr>
          <w:sz w:val="18"/>
          <w:szCs w:val="20"/>
        </w:rPr>
      </w:pPr>
      <w:r w:rsidRPr="00EE72EE">
        <w:rPr>
          <w:sz w:val="18"/>
          <w:szCs w:val="20"/>
          <w:highlight w:val="yellow"/>
        </w:rPr>
        <w:t>A</w:t>
      </w:r>
      <w:r w:rsidRPr="00EE72EE">
        <w:rPr>
          <w:rFonts w:hint="cs"/>
          <w:sz w:val="18"/>
          <w:szCs w:val="20"/>
          <w:highlight w:val="yellow"/>
          <w:rtl/>
        </w:rPr>
        <w:t xml:space="preserve">: تعداد واحد تصمیم </w:t>
      </w:r>
      <w:proofErr w:type="gramStart"/>
      <w:r w:rsidRPr="00EE72EE">
        <w:rPr>
          <w:rFonts w:hint="cs"/>
          <w:sz w:val="18"/>
          <w:szCs w:val="20"/>
          <w:highlight w:val="yellow"/>
          <w:rtl/>
        </w:rPr>
        <w:t>گیری</w:t>
      </w:r>
      <w:r w:rsidRPr="00EE72EE">
        <w:rPr>
          <w:sz w:val="18"/>
          <w:szCs w:val="20"/>
          <w:highlight w:val="yellow"/>
        </w:rPr>
        <w:t>:B</w:t>
      </w:r>
      <w:proofErr w:type="gramEnd"/>
      <w:r w:rsidRPr="00EE72EE">
        <w:rPr>
          <w:sz w:val="18"/>
          <w:szCs w:val="20"/>
          <w:highlight w:val="yellow"/>
        </w:rPr>
        <w:t xml:space="preserve">  </w:t>
      </w:r>
      <w:r w:rsidRPr="00EE72EE">
        <w:rPr>
          <w:rFonts w:hint="cs"/>
          <w:sz w:val="18"/>
          <w:szCs w:val="20"/>
          <w:highlight w:val="yellow"/>
          <w:rtl/>
        </w:rPr>
        <w:t xml:space="preserve"> تعداد ورودی</w:t>
      </w:r>
      <w:r>
        <w:rPr>
          <w:sz w:val="18"/>
          <w:szCs w:val="20"/>
          <w:highlight w:val="yellow"/>
          <w:rtl/>
        </w:rPr>
        <w:softHyphen/>
      </w:r>
      <w:r w:rsidRPr="00EE72EE">
        <w:rPr>
          <w:rFonts w:hint="cs"/>
          <w:sz w:val="18"/>
          <w:szCs w:val="20"/>
          <w:highlight w:val="yellow"/>
          <w:rtl/>
        </w:rPr>
        <w:t>ها</w:t>
      </w:r>
      <w:r w:rsidRPr="00EE72EE">
        <w:rPr>
          <w:sz w:val="18"/>
          <w:szCs w:val="20"/>
          <w:highlight w:val="yellow"/>
        </w:rPr>
        <w:t xml:space="preserve">:C   </w:t>
      </w:r>
      <w:r w:rsidRPr="00EE72EE">
        <w:rPr>
          <w:rFonts w:hint="cs"/>
          <w:sz w:val="18"/>
          <w:szCs w:val="20"/>
          <w:highlight w:val="yellow"/>
          <w:rtl/>
        </w:rPr>
        <w:t xml:space="preserve"> تعداد خروجی</w:t>
      </w:r>
      <w:r>
        <w:rPr>
          <w:sz w:val="18"/>
          <w:szCs w:val="20"/>
          <w:highlight w:val="yellow"/>
          <w:rtl/>
        </w:rPr>
        <w:softHyphen/>
      </w:r>
      <w:r w:rsidRPr="00EE72EE">
        <w:rPr>
          <w:rFonts w:hint="cs"/>
          <w:sz w:val="18"/>
          <w:szCs w:val="20"/>
          <w:highlight w:val="yellow"/>
          <w:rtl/>
        </w:rPr>
        <w:t xml:space="preserve">ها  </w:t>
      </w:r>
      <w:r w:rsidRPr="00EE72EE">
        <w:rPr>
          <w:sz w:val="18"/>
          <w:szCs w:val="20"/>
          <w:highlight w:val="yellow"/>
        </w:rPr>
        <w:t>:D</w:t>
      </w:r>
      <w:r w:rsidRPr="00EE72EE">
        <w:rPr>
          <w:rFonts w:hint="cs"/>
          <w:sz w:val="18"/>
          <w:szCs w:val="20"/>
          <w:highlight w:val="yellow"/>
          <w:rtl/>
        </w:rPr>
        <w:t xml:space="preserve"> </w:t>
      </w:r>
      <w:r w:rsidR="007C5CD6" w:rsidRPr="007C5CD6">
        <w:rPr>
          <w:rFonts w:hint="cs"/>
          <w:sz w:val="18"/>
          <w:szCs w:val="20"/>
          <w:highlight w:val="yellow"/>
          <w:rtl/>
        </w:rPr>
        <w:t>مدل</w:t>
      </w:r>
    </w:p>
    <w:p w:rsidR="00BA5C71" w:rsidRPr="00BE640C" w:rsidRDefault="00BA5C71" w:rsidP="00BA5C71">
      <w:pPr>
        <w:rPr>
          <w:b/>
          <w:bCs/>
          <w:rtl/>
        </w:rPr>
      </w:pPr>
      <w:r>
        <w:rPr>
          <w:rFonts w:hint="cs"/>
          <w:b/>
          <w:bCs/>
          <w:rtl/>
        </w:rPr>
        <w:t>مقادیر هدف</w:t>
      </w:r>
    </w:p>
    <w:p w:rsidR="00BA5C71" w:rsidRPr="00BA5C71" w:rsidRDefault="00BA5C71" w:rsidP="00090326">
      <w:pPr>
        <w:rPr>
          <w:rtl/>
        </w:rPr>
      </w:pPr>
      <w:r>
        <w:rPr>
          <w:rFonts w:hint="cs"/>
          <w:rtl/>
        </w:rPr>
        <w:t>مقادیر تابع  با</w:t>
      </w:r>
      <w:r w:rsidR="00090326">
        <w:rPr>
          <w:rFonts w:hint="cs"/>
          <w:rtl/>
        </w:rPr>
        <w:t xml:space="preserve"> توجه به مدل تعریف شده در جدول زیر </w:t>
      </w:r>
      <w:r>
        <w:rPr>
          <w:rFonts w:hint="cs"/>
          <w:rtl/>
        </w:rPr>
        <w:t>آمده است</w:t>
      </w:r>
      <w:r w:rsidRPr="00BA5C71">
        <w:rPr>
          <w:rFonts w:hint="cs"/>
          <w:rtl/>
        </w:rPr>
        <w:t>.  توجه شود که مقادیر صفر نشان</w:t>
      </w:r>
      <w:r w:rsidRPr="00BA5C71">
        <w:rPr>
          <w:rFonts w:hint="cs"/>
          <w:rtl/>
        </w:rPr>
        <w:softHyphen/>
        <w:t>دهنده واحدهای کارا می</w:t>
      </w:r>
      <w:r w:rsidRPr="00BA5C71">
        <w:rPr>
          <w:rFonts w:hint="cs"/>
          <w:rtl/>
        </w:rPr>
        <w:softHyphen/>
        <w:t>باشد.</w:t>
      </w:r>
    </w:p>
    <w:p w:rsidR="00025A81" w:rsidRDefault="00090326" w:rsidP="00BA5C71">
      <w:pPr>
        <w:jc w:val="center"/>
        <w:rPr>
          <w:rtl/>
        </w:rPr>
      </w:pPr>
      <w:r>
        <w:rPr>
          <w:rFonts w:hint="cs"/>
          <w:highlight w:val="yellow"/>
          <w:rtl/>
        </w:rPr>
        <w:t xml:space="preserve">محل قرارگیری جدول </w:t>
      </w:r>
      <w:r w:rsidRPr="00090326">
        <w:rPr>
          <w:rFonts w:hint="cs"/>
          <w:highlight w:val="yellow"/>
          <w:rtl/>
        </w:rPr>
        <w:t>هدف</w:t>
      </w:r>
    </w:p>
    <w:p w:rsidR="00EE57B5" w:rsidRDefault="00EE57B5" w:rsidP="00EE57B5">
      <w:pPr>
        <w:rPr>
          <w:b/>
          <w:bCs/>
          <w:rtl/>
        </w:rPr>
      </w:pPr>
      <w:r w:rsidRPr="00447BDF">
        <w:rPr>
          <w:rFonts w:hint="cs"/>
          <w:b/>
          <w:bCs/>
          <w:rtl/>
        </w:rPr>
        <w:t>مجموعه مرجع</w:t>
      </w:r>
    </w:p>
    <w:p w:rsidR="00EE57B5" w:rsidRPr="00447BDF" w:rsidRDefault="00EE57B5" w:rsidP="00090326">
      <w:pPr>
        <w:jc w:val="both"/>
        <w:rPr>
          <w:rtl/>
        </w:rPr>
      </w:pPr>
      <w:r w:rsidRPr="00447BDF">
        <w:rPr>
          <w:rFonts w:hint="cs"/>
          <w:rtl/>
        </w:rPr>
        <w:t xml:space="preserve"> </w:t>
      </w:r>
      <w:r>
        <w:rPr>
          <w:rFonts w:hint="cs"/>
          <w:rtl/>
        </w:rPr>
        <w:t>گروه مرجع</w:t>
      </w:r>
      <w:r w:rsidR="00DC7409">
        <w:rPr>
          <w:rFonts w:hint="cs"/>
          <w:rtl/>
        </w:rPr>
        <w:t xml:space="preserve"> واحدهای کارایی هستند که الگوی بعضی از واحدهای دیگر هستند</w:t>
      </w:r>
      <w:r w:rsidRPr="00447BDF">
        <w:rPr>
          <w:rFonts w:hint="cs"/>
          <w:rtl/>
        </w:rPr>
        <w:t xml:space="preserve">. </w:t>
      </w:r>
      <w:r w:rsidR="00090326">
        <w:rPr>
          <w:rFonts w:hint="cs"/>
          <w:rtl/>
        </w:rPr>
        <w:t xml:space="preserve">جدول زیر </w:t>
      </w:r>
      <w:r>
        <w:rPr>
          <w:rFonts w:hint="cs"/>
          <w:rtl/>
        </w:rPr>
        <w:t>گروه</w:t>
      </w:r>
      <w:r>
        <w:rPr>
          <w:rtl/>
        </w:rPr>
        <w:softHyphen/>
      </w:r>
      <w:r>
        <w:rPr>
          <w:rFonts w:hint="cs"/>
          <w:rtl/>
        </w:rPr>
        <w:t xml:space="preserve">های مرجع را نشان می دهد. </w:t>
      </w:r>
    </w:p>
    <w:p w:rsidR="00EE57B5" w:rsidRDefault="00090326" w:rsidP="00EE57B5">
      <w:pPr>
        <w:jc w:val="center"/>
        <w:rPr>
          <w:rtl/>
        </w:rPr>
      </w:pPr>
      <w:r w:rsidRPr="00090326">
        <w:rPr>
          <w:rFonts w:hint="cs"/>
          <w:highlight w:val="yellow"/>
          <w:rtl/>
        </w:rPr>
        <w:t>محل قرارگیری جدول واحدهای مرجع</w:t>
      </w:r>
    </w:p>
    <w:p w:rsidR="00EE57B5" w:rsidRDefault="00090326" w:rsidP="00090326">
      <w:pPr>
        <w:jc w:val="both"/>
        <w:rPr>
          <w:rtl/>
        </w:rPr>
      </w:pPr>
      <w:r>
        <w:rPr>
          <w:rFonts w:hint="cs"/>
          <w:rtl/>
        </w:rPr>
        <w:t>هم</w:t>
      </w:r>
      <w:r>
        <w:rPr>
          <w:rFonts w:hint="cs"/>
          <w:rtl/>
        </w:rPr>
        <w:softHyphen/>
        <w:t>چنین جدول زیر</w:t>
      </w:r>
      <w:r w:rsidR="00EE57B5">
        <w:rPr>
          <w:rFonts w:hint="cs"/>
          <w:rtl/>
        </w:rPr>
        <w:t xml:space="preserve"> نشان می دهد که هر واحد مرجع چند بار تکرار شده است.</w:t>
      </w:r>
    </w:p>
    <w:p w:rsidR="00090326" w:rsidRPr="00116323" w:rsidRDefault="00090326" w:rsidP="00090326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تعداد مرجع شدن</w:t>
      </w:r>
    </w:p>
    <w:p w:rsidR="00EE57B5" w:rsidRPr="00E43BE4" w:rsidRDefault="00EE57B5" w:rsidP="00EE57B5">
      <w:pPr>
        <w:jc w:val="both"/>
        <w:rPr>
          <w:b/>
          <w:bCs/>
          <w:sz w:val="20"/>
          <w:szCs w:val="22"/>
          <w:rtl/>
        </w:rPr>
      </w:pPr>
      <m:oMath>
        <m:r>
          <m:rPr>
            <m:sty m:val="b"/>
          </m:rPr>
          <w:rPr>
            <w:rFonts w:ascii="Cambria Math" w:hAnsi="Cambria Math" w:cs="Cambria Math" w:hint="cs"/>
            <w:sz w:val="20"/>
            <w:szCs w:val="22"/>
            <w:rtl/>
          </w:rPr>
          <m:t>λ</m:t>
        </m:r>
      </m:oMath>
      <w:r w:rsidRPr="00E43BE4">
        <w:rPr>
          <w:rFonts w:hint="cs"/>
          <w:b/>
          <w:bCs/>
          <w:sz w:val="20"/>
          <w:szCs w:val="22"/>
          <w:rtl/>
        </w:rPr>
        <w:t xml:space="preserve"> (وزن واحدهای مرجع)</w:t>
      </w:r>
    </w:p>
    <w:p w:rsidR="00EE57B5" w:rsidRDefault="00EE57B5" w:rsidP="00090326">
      <w:pPr>
        <w:jc w:val="both"/>
        <w:rPr>
          <w:rtl/>
        </w:rPr>
      </w:pPr>
      <w:r w:rsidRPr="00E43BE4">
        <w:rPr>
          <w:rFonts w:hint="cs"/>
          <w:rtl/>
        </w:rPr>
        <w:t>اگر مقدار ورودی</w:t>
      </w:r>
      <w:r>
        <w:rPr>
          <w:rtl/>
        </w:rPr>
        <w:softHyphen/>
      </w:r>
      <w:r w:rsidRPr="00E43BE4">
        <w:rPr>
          <w:rFonts w:hint="cs"/>
          <w:rtl/>
        </w:rPr>
        <w:t>ها یا خروجی</w:t>
      </w:r>
      <w:r>
        <w:rPr>
          <w:rtl/>
        </w:rPr>
        <w:softHyphen/>
      </w:r>
      <w:r w:rsidRPr="00E43BE4">
        <w:rPr>
          <w:rFonts w:hint="cs"/>
          <w:rtl/>
        </w:rPr>
        <w:t>ها را به نحوی تغییر دهیم که واحد مورد بررسی روی مرز کارایی قرار گیرد (به عبارتی کارایی آن برابر 1 شود) به واحد فرضی که روی مرز کارایی است واحد مجازی گفته می</w:t>
      </w:r>
      <w:r>
        <w:rPr>
          <w:rtl/>
        </w:rPr>
        <w:softHyphen/>
      </w:r>
      <w:r w:rsidRPr="00E43BE4">
        <w:rPr>
          <w:rFonts w:hint="cs"/>
          <w:rtl/>
        </w:rPr>
        <w:t>شود.</w:t>
      </w:r>
      <w:r>
        <w:rPr>
          <w:rFonts w:hint="cs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 w:hint="cs"/>
            <w:rtl/>
          </w:rPr>
          <m:t>λ</m:t>
        </m:r>
      </m:oMath>
      <w:r w:rsidRPr="00E43BE4">
        <w:rPr>
          <w:rFonts w:hint="cs"/>
          <w:rtl/>
        </w:rPr>
        <w:t xml:space="preserve"> ترکیبی از واحدهای مرجع را نشان می دهد که برای ساخت واحد مجازی</w:t>
      </w:r>
      <w:r>
        <w:rPr>
          <w:rFonts w:hint="cs"/>
          <w:rtl/>
        </w:rPr>
        <w:t>ِ هر واحد</w:t>
      </w:r>
      <w:r w:rsidRPr="00E43BE4">
        <w:rPr>
          <w:rFonts w:hint="cs"/>
          <w:rtl/>
        </w:rPr>
        <w:t xml:space="preserve"> به کار می</w:t>
      </w:r>
      <w:r>
        <w:rPr>
          <w:rtl/>
        </w:rPr>
        <w:softHyphen/>
      </w:r>
      <w:r w:rsidRPr="00E43BE4">
        <w:rPr>
          <w:rFonts w:hint="cs"/>
          <w:rtl/>
        </w:rPr>
        <w:t>رود.</w:t>
      </w:r>
      <w:r>
        <w:rPr>
          <w:rFonts w:hint="cs"/>
          <w:rtl/>
        </w:rPr>
        <w:t xml:space="preserve">  مقادیر </w:t>
      </w:r>
      <m:oMath>
        <m:r>
          <m:rPr>
            <m:sty m:val="p"/>
          </m:rPr>
          <w:rPr>
            <w:rFonts w:ascii="Cambria Math" w:hAnsi="Cambria Math" w:cs="Times New Roman" w:hint="cs"/>
            <w:rtl/>
          </w:rPr>
          <m:t>λ</m:t>
        </m:r>
      </m:oMath>
      <w:r w:rsidRPr="00E43BE4">
        <w:rPr>
          <w:rFonts w:hint="cs"/>
          <w:rtl/>
        </w:rPr>
        <w:t xml:space="preserve"> </w:t>
      </w:r>
      <w:r w:rsidR="00090326">
        <w:rPr>
          <w:rFonts w:hint="cs"/>
          <w:rtl/>
        </w:rPr>
        <w:t>در جدول زیر</w:t>
      </w:r>
      <w:r>
        <w:rPr>
          <w:rFonts w:hint="cs"/>
          <w:rtl/>
        </w:rPr>
        <w:t xml:space="preserve"> </w:t>
      </w:r>
      <w:r w:rsidRPr="00E43BE4">
        <w:rPr>
          <w:rFonts w:hint="cs"/>
          <w:rtl/>
        </w:rPr>
        <w:t>آمده است.</w:t>
      </w:r>
    </w:p>
    <w:p w:rsidR="00090326" w:rsidRPr="00116323" w:rsidRDefault="00090326" w:rsidP="00090326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lastRenderedPageBreak/>
        <w:t xml:space="preserve">محل قرارگیری جدول </w:t>
      </w:r>
      <m:oMath>
        <m:r>
          <m:rPr>
            <m:sty m:val="p"/>
          </m:rPr>
          <w:rPr>
            <w:rFonts w:ascii="Cambria Math" w:hAnsi="Cambria Math" w:cs="Times New Roman" w:hint="cs"/>
            <w:sz w:val="20"/>
            <w:szCs w:val="24"/>
            <w:highlight w:val="yellow"/>
            <w:rtl/>
          </w:rPr>
          <m:t>λ</m:t>
        </m:r>
      </m:oMath>
    </w:p>
    <w:p w:rsidR="00EE57B5" w:rsidRDefault="00EE57B5" w:rsidP="00EE57B5">
      <w:pPr>
        <w:jc w:val="both"/>
        <w:rPr>
          <w:b/>
          <w:bCs/>
          <w:rtl/>
        </w:rPr>
      </w:pPr>
      <w:r w:rsidRPr="00881783">
        <w:rPr>
          <w:rFonts w:hint="cs"/>
          <w:b/>
          <w:bCs/>
          <w:rtl/>
        </w:rPr>
        <w:t>مازاد ورودی</w:t>
      </w:r>
      <w:r>
        <w:rPr>
          <w:b/>
          <w:bCs/>
          <w:rtl/>
        </w:rPr>
        <w:softHyphen/>
      </w:r>
      <w:r>
        <w:rPr>
          <w:rFonts w:hint="cs"/>
          <w:b/>
          <w:bCs/>
          <w:rtl/>
        </w:rPr>
        <w:t>ها</w:t>
      </w:r>
      <w:r w:rsidRPr="00881783">
        <w:rPr>
          <w:rFonts w:hint="cs"/>
          <w:b/>
          <w:bCs/>
          <w:rtl/>
        </w:rPr>
        <w:t xml:space="preserve"> و کمبود خروجی</w:t>
      </w:r>
      <w:r>
        <w:rPr>
          <w:rFonts w:hint="cs"/>
          <w:b/>
          <w:bCs/>
          <w:rtl/>
        </w:rPr>
        <w:softHyphen/>
        <w:t>ها</w:t>
      </w:r>
    </w:p>
    <w:p w:rsidR="00EE57B5" w:rsidRPr="00881783" w:rsidRDefault="00EE57B5" w:rsidP="00090326">
      <w:pPr>
        <w:jc w:val="both"/>
        <w:rPr>
          <w:rtl/>
        </w:rPr>
      </w:pPr>
      <w:r>
        <w:rPr>
          <w:rFonts w:hint="cs"/>
          <w:rtl/>
        </w:rPr>
        <w:t>مقادیر مازاد ورودی و کمبود خروجی مربوط به هر واحد به ترتیب در جد</w:t>
      </w:r>
      <w:r w:rsidR="00090326">
        <w:rPr>
          <w:rFonts w:hint="cs"/>
          <w:rtl/>
        </w:rPr>
        <w:t xml:space="preserve">اول زیر </w:t>
      </w:r>
      <w:r>
        <w:rPr>
          <w:rFonts w:hint="cs"/>
          <w:rtl/>
        </w:rPr>
        <w:t>آمده است.</w:t>
      </w:r>
    </w:p>
    <w:p w:rsidR="00090326" w:rsidRPr="00116323" w:rsidRDefault="00090326" w:rsidP="00090326">
      <w:pPr>
        <w:jc w:val="center"/>
        <w:rPr>
          <w:sz w:val="20"/>
          <w:szCs w:val="24"/>
          <w:highlight w:val="yellow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وزن ورودی ها (</w:t>
      </w:r>
      <w:r w:rsidRPr="00116323">
        <w:rPr>
          <w:rFonts w:ascii="Tahoma" w:hAnsi="Tahoma" w:cs="Tahoma" w:hint="cs"/>
          <w:sz w:val="16"/>
          <w:szCs w:val="16"/>
          <w:highlight w:val="yellow"/>
          <w:rtl/>
        </w:rPr>
        <w:t>مقادیر</w:t>
      </w:r>
      <w:r w:rsidRPr="00116323">
        <w:rPr>
          <w:rFonts w:ascii="Tahoma" w:hAnsi="Tahoma" w:cs="Tahoma"/>
          <w:sz w:val="16"/>
          <w:szCs w:val="16"/>
          <w:highlight w:val="yellow"/>
        </w:rPr>
        <w:t>v</w:t>
      </w:r>
      <w:r w:rsidRPr="00116323">
        <w:rPr>
          <w:rFonts w:hint="cs"/>
          <w:sz w:val="20"/>
          <w:szCs w:val="24"/>
          <w:highlight w:val="yellow"/>
          <w:rtl/>
        </w:rPr>
        <w:t>)</w:t>
      </w:r>
    </w:p>
    <w:p w:rsidR="00090326" w:rsidRDefault="00090326" w:rsidP="00090326">
      <w:pPr>
        <w:jc w:val="center"/>
        <w:rPr>
          <w:sz w:val="20"/>
          <w:szCs w:val="24"/>
          <w:highlight w:val="yellow"/>
          <w:rtl/>
        </w:rPr>
      </w:pPr>
    </w:p>
    <w:p w:rsidR="00090326" w:rsidRPr="00116323" w:rsidRDefault="00090326" w:rsidP="00090326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وزن خروجی ها(</w:t>
      </w:r>
      <w:r w:rsidRPr="00116323">
        <w:rPr>
          <w:rFonts w:ascii="Tahoma" w:hAnsi="Tahoma" w:cs="Tahoma" w:hint="cs"/>
          <w:sz w:val="16"/>
          <w:szCs w:val="16"/>
          <w:highlight w:val="yellow"/>
          <w:rtl/>
        </w:rPr>
        <w:t>مقادیر</w:t>
      </w:r>
      <w:r w:rsidRPr="00116323">
        <w:rPr>
          <w:rFonts w:ascii="Tahoma" w:hAnsi="Tahoma" w:cs="Tahoma"/>
          <w:sz w:val="16"/>
          <w:szCs w:val="16"/>
          <w:highlight w:val="yellow"/>
        </w:rPr>
        <w:t>u</w:t>
      </w:r>
      <w:r w:rsidRPr="00116323">
        <w:rPr>
          <w:rFonts w:hint="cs"/>
          <w:sz w:val="20"/>
          <w:szCs w:val="24"/>
          <w:highlight w:val="yellow"/>
          <w:rtl/>
        </w:rPr>
        <w:t>)</w:t>
      </w:r>
    </w:p>
    <w:p w:rsidR="00BA5C71" w:rsidRDefault="00BA5C71" w:rsidP="00BA5C71">
      <w:pPr>
        <w:jc w:val="both"/>
        <w:rPr>
          <w:rtl/>
        </w:rPr>
      </w:pPr>
    </w:p>
    <w:p w:rsidR="00EE57B5" w:rsidRDefault="00EE57B5" w:rsidP="00EE57B5">
      <w:pPr>
        <w:jc w:val="both"/>
        <w:rPr>
          <w:b/>
          <w:bCs/>
          <w:rtl/>
        </w:rPr>
      </w:pPr>
      <w:r w:rsidRPr="00F877B1">
        <w:rPr>
          <w:rFonts w:hint="cs"/>
          <w:b/>
          <w:bCs/>
          <w:rtl/>
        </w:rPr>
        <w:t>مقادیر مطلوب</w:t>
      </w:r>
    </w:p>
    <w:p w:rsidR="00EE57B5" w:rsidRDefault="00EE57B5" w:rsidP="00F75C95">
      <w:pPr>
        <w:jc w:val="both"/>
        <w:rPr>
          <w:rtl/>
        </w:rPr>
      </w:pPr>
      <w:r>
        <w:rPr>
          <w:rFonts w:hint="cs"/>
          <w:rtl/>
        </w:rPr>
        <w:t>مقادیر مطلوب همان مقادیر بهینه و</w:t>
      </w:r>
      <w:r w:rsidR="00F75C95">
        <w:rPr>
          <w:rFonts w:hint="cs"/>
          <w:rtl/>
        </w:rPr>
        <w:t xml:space="preserve">رودی ها و خروجی ها هستند. جداول زیر </w:t>
      </w:r>
      <w:r>
        <w:rPr>
          <w:rFonts w:hint="cs"/>
          <w:rtl/>
        </w:rPr>
        <w:t>به ترتیب مقادیر واقعی ورودی ها و مقادیر بهینه</w:t>
      </w:r>
      <w:r w:rsidR="00F75C95">
        <w:rPr>
          <w:rFonts w:hint="cs"/>
          <w:rtl/>
        </w:rPr>
        <w:t xml:space="preserve"> (هدف)</w:t>
      </w:r>
      <w:r>
        <w:rPr>
          <w:rFonts w:hint="cs"/>
          <w:rtl/>
        </w:rPr>
        <w:t xml:space="preserve"> آن</w:t>
      </w:r>
      <w:r>
        <w:rPr>
          <w:rFonts w:hint="cs"/>
          <w:rtl/>
        </w:rPr>
        <w:softHyphen/>
        <w:t>ها را نشان می دهد.</w:t>
      </w:r>
    </w:p>
    <w:p w:rsidR="00F75C95" w:rsidRPr="00116323" w:rsidRDefault="00F75C95" w:rsidP="00F75C95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مقادیر واقعی ورودی</w:t>
      </w:r>
      <w:r w:rsidRPr="00116323">
        <w:rPr>
          <w:sz w:val="20"/>
          <w:szCs w:val="24"/>
          <w:highlight w:val="yellow"/>
          <w:rtl/>
        </w:rPr>
        <w:softHyphen/>
      </w:r>
      <w:r w:rsidRPr="00116323">
        <w:rPr>
          <w:rFonts w:hint="cs"/>
          <w:sz w:val="20"/>
          <w:szCs w:val="24"/>
          <w:highlight w:val="yellow"/>
          <w:rtl/>
        </w:rPr>
        <w:t>ها</w:t>
      </w:r>
    </w:p>
    <w:p w:rsidR="00F75C95" w:rsidRPr="00116323" w:rsidRDefault="00F75C95" w:rsidP="00F75C95">
      <w:pPr>
        <w:jc w:val="both"/>
        <w:rPr>
          <w:sz w:val="20"/>
          <w:szCs w:val="24"/>
          <w:rtl/>
        </w:rPr>
      </w:pPr>
    </w:p>
    <w:p w:rsidR="00F75C95" w:rsidRPr="00116323" w:rsidRDefault="00F75C95" w:rsidP="00F75C95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مقادیر هدف ورودی</w:t>
      </w:r>
      <w:r w:rsidRPr="00116323">
        <w:rPr>
          <w:sz w:val="20"/>
          <w:szCs w:val="24"/>
          <w:highlight w:val="yellow"/>
          <w:rtl/>
        </w:rPr>
        <w:softHyphen/>
      </w:r>
      <w:r w:rsidRPr="00116323">
        <w:rPr>
          <w:rFonts w:hint="cs"/>
          <w:sz w:val="20"/>
          <w:szCs w:val="24"/>
          <w:highlight w:val="yellow"/>
          <w:rtl/>
        </w:rPr>
        <w:t>ها</w:t>
      </w:r>
    </w:p>
    <w:p w:rsidR="00EE57B5" w:rsidRDefault="00EE57B5" w:rsidP="00EE57B5">
      <w:pPr>
        <w:jc w:val="both"/>
        <w:rPr>
          <w:rtl/>
        </w:rPr>
      </w:pPr>
    </w:p>
    <w:p w:rsidR="00EE57B5" w:rsidRDefault="00EE57B5" w:rsidP="00F75C95">
      <w:pPr>
        <w:jc w:val="both"/>
        <w:rPr>
          <w:rtl/>
        </w:rPr>
      </w:pPr>
      <w:r>
        <w:rPr>
          <w:rFonts w:hint="cs"/>
          <w:rtl/>
        </w:rPr>
        <w:t>مقادیر واقعی و ب</w:t>
      </w:r>
      <w:r w:rsidR="00F75C95">
        <w:rPr>
          <w:rFonts w:hint="cs"/>
          <w:rtl/>
        </w:rPr>
        <w:t>هینه خروجی</w:t>
      </w:r>
      <w:r w:rsidR="00F75C95">
        <w:rPr>
          <w:rFonts w:hint="cs"/>
          <w:rtl/>
        </w:rPr>
        <w:softHyphen/>
        <w:t>ها به ترتیب در جداول زیر</w:t>
      </w:r>
      <w:r>
        <w:rPr>
          <w:rFonts w:hint="cs"/>
          <w:rtl/>
        </w:rPr>
        <w:t xml:space="preserve"> آمده است.</w:t>
      </w:r>
    </w:p>
    <w:p w:rsidR="00F75C95" w:rsidRPr="00116323" w:rsidRDefault="00F75C95" w:rsidP="00F75C95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مقادیر واقعی خروجی</w:t>
      </w:r>
      <w:r w:rsidRPr="00116323">
        <w:rPr>
          <w:sz w:val="20"/>
          <w:szCs w:val="24"/>
          <w:highlight w:val="yellow"/>
          <w:rtl/>
        </w:rPr>
        <w:softHyphen/>
      </w:r>
      <w:r w:rsidRPr="00116323">
        <w:rPr>
          <w:rFonts w:hint="cs"/>
          <w:sz w:val="20"/>
          <w:szCs w:val="24"/>
          <w:highlight w:val="yellow"/>
          <w:rtl/>
        </w:rPr>
        <w:t>ها</w:t>
      </w:r>
    </w:p>
    <w:p w:rsidR="00F75C95" w:rsidRPr="00116323" w:rsidRDefault="00F75C95" w:rsidP="00F75C95">
      <w:pPr>
        <w:jc w:val="both"/>
        <w:rPr>
          <w:sz w:val="20"/>
          <w:szCs w:val="24"/>
          <w:rtl/>
        </w:rPr>
      </w:pPr>
    </w:p>
    <w:p w:rsidR="00F75C95" w:rsidRPr="00116323" w:rsidRDefault="00F75C95" w:rsidP="00F75C95">
      <w:pPr>
        <w:jc w:val="center"/>
        <w:rPr>
          <w:sz w:val="20"/>
          <w:szCs w:val="24"/>
          <w:rtl/>
        </w:rPr>
      </w:pPr>
      <w:r w:rsidRPr="00116323">
        <w:rPr>
          <w:rFonts w:hint="cs"/>
          <w:sz w:val="20"/>
          <w:szCs w:val="24"/>
          <w:highlight w:val="yellow"/>
          <w:rtl/>
        </w:rPr>
        <w:t>محل قرارگیری جدول مقادیر هدف خروجی</w:t>
      </w:r>
      <w:r w:rsidRPr="00116323">
        <w:rPr>
          <w:sz w:val="20"/>
          <w:szCs w:val="24"/>
          <w:highlight w:val="yellow"/>
          <w:rtl/>
        </w:rPr>
        <w:softHyphen/>
      </w:r>
      <w:r w:rsidRPr="00116323">
        <w:rPr>
          <w:rFonts w:hint="cs"/>
          <w:sz w:val="20"/>
          <w:szCs w:val="24"/>
          <w:highlight w:val="yellow"/>
          <w:rtl/>
        </w:rPr>
        <w:t>ها</w:t>
      </w:r>
    </w:p>
    <w:p w:rsidR="00EE57B5" w:rsidRDefault="00EE57B5" w:rsidP="00BA5C71">
      <w:pPr>
        <w:jc w:val="both"/>
      </w:pPr>
      <w:bookmarkStart w:id="0" w:name="_GoBack"/>
      <w:bookmarkEnd w:id="0"/>
    </w:p>
    <w:sectPr w:rsidR="00EE57B5" w:rsidSect="002936D0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AA" w:rsidRDefault="003B00AA" w:rsidP="00AE1A46">
      <w:pPr>
        <w:spacing w:after="0" w:line="240" w:lineRule="auto"/>
      </w:pPr>
      <w:r>
        <w:separator/>
      </w:r>
    </w:p>
  </w:endnote>
  <w:endnote w:type="continuationSeparator" w:id="0">
    <w:p w:rsidR="003B00AA" w:rsidRDefault="003B00AA" w:rsidP="00AE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AA" w:rsidRDefault="003B00AA" w:rsidP="00AE1A46">
      <w:pPr>
        <w:spacing w:after="0" w:line="240" w:lineRule="auto"/>
      </w:pPr>
      <w:r>
        <w:separator/>
      </w:r>
    </w:p>
  </w:footnote>
  <w:footnote w:type="continuationSeparator" w:id="0">
    <w:p w:rsidR="003B00AA" w:rsidRDefault="003B00AA" w:rsidP="00AE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46" w:rsidRDefault="00AE1A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4AF1985" wp14:editId="4C72A961">
          <wp:simplePos x="0" y="0"/>
          <wp:positionH relativeFrom="column">
            <wp:posOffset>5481789</wp:posOffset>
          </wp:positionH>
          <wp:positionV relativeFrom="paragraph">
            <wp:posOffset>4241733</wp:posOffset>
          </wp:positionV>
          <wp:extent cx="1910687" cy="313897"/>
          <wp:effectExtent l="0" t="1905" r="0" b="0"/>
          <wp:wrapNone/>
          <wp:docPr id="3" name="Picture 3" descr="D:\سافت گستر\طرح\فوتر-جدی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سافت گستر\طرح\فوتر-جدید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910687" cy="31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22"/>
    <w:rsid w:val="00025A81"/>
    <w:rsid w:val="00065F2C"/>
    <w:rsid w:val="00090326"/>
    <w:rsid w:val="00127551"/>
    <w:rsid w:val="001714E3"/>
    <w:rsid w:val="00192B80"/>
    <w:rsid w:val="001E5227"/>
    <w:rsid w:val="00255A5C"/>
    <w:rsid w:val="00267CD1"/>
    <w:rsid w:val="0027560A"/>
    <w:rsid w:val="00290C38"/>
    <w:rsid w:val="002936D0"/>
    <w:rsid w:val="003763E5"/>
    <w:rsid w:val="003853AC"/>
    <w:rsid w:val="003A2627"/>
    <w:rsid w:val="003B00AA"/>
    <w:rsid w:val="003B70B9"/>
    <w:rsid w:val="003C4DBB"/>
    <w:rsid w:val="00454A56"/>
    <w:rsid w:val="0045645B"/>
    <w:rsid w:val="004922AF"/>
    <w:rsid w:val="004E27C6"/>
    <w:rsid w:val="00505721"/>
    <w:rsid w:val="00562BEC"/>
    <w:rsid w:val="005A1890"/>
    <w:rsid w:val="005A3D38"/>
    <w:rsid w:val="0061617B"/>
    <w:rsid w:val="00676E43"/>
    <w:rsid w:val="006A14DF"/>
    <w:rsid w:val="006C3749"/>
    <w:rsid w:val="006F68F5"/>
    <w:rsid w:val="007521C3"/>
    <w:rsid w:val="007A3DC0"/>
    <w:rsid w:val="007C5CD6"/>
    <w:rsid w:val="007F03AA"/>
    <w:rsid w:val="007F1B85"/>
    <w:rsid w:val="007F2FD1"/>
    <w:rsid w:val="00835E2A"/>
    <w:rsid w:val="008B314C"/>
    <w:rsid w:val="008F6A75"/>
    <w:rsid w:val="009147C2"/>
    <w:rsid w:val="00971AAF"/>
    <w:rsid w:val="00A20C9D"/>
    <w:rsid w:val="00A33284"/>
    <w:rsid w:val="00A60BAA"/>
    <w:rsid w:val="00AE1A46"/>
    <w:rsid w:val="00AE5A30"/>
    <w:rsid w:val="00B26E41"/>
    <w:rsid w:val="00B338F9"/>
    <w:rsid w:val="00B63D29"/>
    <w:rsid w:val="00B87FE2"/>
    <w:rsid w:val="00BA5C71"/>
    <w:rsid w:val="00BC51AF"/>
    <w:rsid w:val="00C32E27"/>
    <w:rsid w:val="00D01B52"/>
    <w:rsid w:val="00DC7409"/>
    <w:rsid w:val="00E13C62"/>
    <w:rsid w:val="00EE57B5"/>
    <w:rsid w:val="00F07722"/>
    <w:rsid w:val="00F7597C"/>
    <w:rsid w:val="00F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B8FB"/>
  <w15:docId w15:val="{81566611-533D-42FE-A004-4461FC07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3E5"/>
    <w:pPr>
      <w:bidi/>
    </w:pPr>
    <w:rPr>
      <w:rFonts w:ascii="Times New Roman" w:hAnsi="Times New Roman" w:cs="B Nazani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3D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46"/>
    <w:rPr>
      <w:rFonts w:ascii="Times New Roman" w:hAnsi="Times New Roman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AE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46"/>
    <w:rPr>
      <w:rFonts w:ascii="Times New Roman" w:hAnsi="Times New Roman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hamid</cp:lastModifiedBy>
  <cp:revision>12</cp:revision>
  <dcterms:created xsi:type="dcterms:W3CDTF">2015-08-22T09:02:00Z</dcterms:created>
  <dcterms:modified xsi:type="dcterms:W3CDTF">2019-08-24T16:46:00Z</dcterms:modified>
</cp:coreProperties>
</file>